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200" w:vertAnchor="page" w:horzAnchor="margin" w:tblpXSpec="center" w:tblpY="616"/>
        <w:tblW w:w="10572" w:type="dxa"/>
        <w:tblCellMar>
          <w:left w:w="70" w:type="dxa"/>
          <w:right w:w="70" w:type="dxa"/>
        </w:tblCellMar>
        <w:tblLook w:val="04A0" w:firstRow="1" w:lastRow="0" w:firstColumn="1" w:lastColumn="0" w:noHBand="0" w:noVBand="1"/>
      </w:tblPr>
      <w:tblGrid>
        <w:gridCol w:w="2805"/>
        <w:gridCol w:w="7767"/>
      </w:tblGrid>
      <w:tr w:rsidR="003D297A" w14:paraId="639E317A" w14:textId="77777777" w:rsidTr="003D297A">
        <w:trPr>
          <w:trHeight w:val="2236"/>
        </w:trPr>
        <w:tc>
          <w:tcPr>
            <w:tcW w:w="2805" w:type="dxa"/>
            <w:hideMark/>
          </w:tcPr>
          <w:p w14:paraId="62FFDD1B" w14:textId="77777777" w:rsidR="003D297A" w:rsidRDefault="003D297A" w:rsidP="003D297A">
            <w:r>
              <w:object w:dxaOrig="2400" w:dyaOrig="1365" w14:anchorId="2E104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69pt" o:ole="">
                  <v:imagedata r:id="rId8" o:title=""/>
                </v:shape>
                <o:OLEObject Type="Embed" ProgID="PBrush" ShapeID="_x0000_i1025" DrawAspect="Content" ObjectID="_1804654654" r:id="rId9"/>
              </w:object>
            </w:r>
          </w:p>
          <w:p w14:paraId="0CD24BA6" w14:textId="77777777" w:rsidR="003D297A" w:rsidRDefault="003D297A" w:rsidP="003D297A">
            <w:pPr>
              <w:pStyle w:val="Ttulo1"/>
              <w:spacing w:line="276" w:lineRule="auto"/>
              <w:rPr>
                <w:lang w:eastAsia="en-US"/>
              </w:rPr>
            </w:pPr>
            <w:r>
              <w:rPr>
                <w:lang w:eastAsia="en-US"/>
              </w:rPr>
              <w:object w:dxaOrig="2340" w:dyaOrig="180" w14:anchorId="42A43EFD">
                <v:shape id="_x0000_i1026" type="#_x0000_t75" style="width:117pt;height:9pt" o:ole="">
                  <v:imagedata r:id="rId10" o:title=""/>
                </v:shape>
                <o:OLEObject Type="Embed" ProgID="PBrush" ShapeID="_x0000_i1026" DrawAspect="Content" ObjectID="_1804654655" r:id="rId11"/>
              </w:object>
            </w:r>
          </w:p>
        </w:tc>
        <w:tc>
          <w:tcPr>
            <w:tcW w:w="7767" w:type="dxa"/>
            <w:hideMark/>
          </w:tcPr>
          <w:p w14:paraId="7AACD5ED" w14:textId="77777777" w:rsidR="003D297A" w:rsidRDefault="003D297A" w:rsidP="003D297A">
            <w:r>
              <w:object w:dxaOrig="2535" w:dyaOrig="615" w14:anchorId="32114FF8">
                <v:shape id="_x0000_i1027" type="#_x0000_t75" style="width:126pt;height:30.75pt" o:ole="">
                  <v:imagedata r:id="rId12" o:title=""/>
                </v:shape>
                <o:OLEObject Type="Embed" ProgID="PBrush" ShapeID="_x0000_i1027" DrawAspect="Content" ObjectID="_1804654656" r:id="rId13"/>
              </w:object>
            </w:r>
          </w:p>
          <w:p w14:paraId="5397CEE5" w14:textId="77777777" w:rsidR="003D297A" w:rsidRDefault="003D297A" w:rsidP="003D297A">
            <w:pPr>
              <w:pStyle w:val="Corpodetexto"/>
              <w:spacing w:line="276" w:lineRule="auto"/>
              <w:jc w:val="center"/>
              <w:rPr>
                <w:rFonts w:ascii="Arial" w:hAnsi="Arial" w:cs="Arial"/>
                <w:sz w:val="24"/>
                <w:lang w:eastAsia="en-US"/>
              </w:rPr>
            </w:pPr>
            <w:r>
              <w:rPr>
                <w:rFonts w:ascii="Arial" w:hAnsi="Arial" w:cs="Arial"/>
                <w:sz w:val="24"/>
                <w:lang w:eastAsia="en-US"/>
              </w:rPr>
              <w:t>Sindicato dos Trabalhadores do Ensino Público de Mato Grosso</w:t>
            </w:r>
          </w:p>
          <w:p w14:paraId="01E91351" w14:textId="77777777" w:rsidR="003D297A" w:rsidRDefault="003D297A" w:rsidP="003D297A">
            <w:pPr>
              <w:jc w:val="center"/>
              <w:rPr>
                <w:sz w:val="20"/>
              </w:rPr>
            </w:pPr>
            <w:r>
              <w:rPr>
                <w:sz w:val="20"/>
              </w:rPr>
              <w:t>UTILIDADE PÚBLICA Nº 2.646 DE 04/04/66 – CNPJ: 15.007.842/0003-04</w:t>
            </w:r>
          </w:p>
          <w:p w14:paraId="6596C205" w14:textId="77777777" w:rsidR="003D297A" w:rsidRDefault="003D297A" w:rsidP="003D297A">
            <w:pPr>
              <w:jc w:val="center"/>
            </w:pPr>
            <w:proofErr w:type="spellStart"/>
            <w:r>
              <w:rPr>
                <w:b/>
                <w:bCs/>
              </w:rPr>
              <w:t>Sub-Sede</w:t>
            </w:r>
            <w:proofErr w:type="spellEnd"/>
            <w:r>
              <w:rPr>
                <w:b/>
                <w:bCs/>
              </w:rPr>
              <w:t xml:space="preserve"> de Várzea </w:t>
            </w:r>
            <w:proofErr w:type="spellStart"/>
            <w:r>
              <w:rPr>
                <w:b/>
                <w:bCs/>
              </w:rPr>
              <w:t>Grande-MT</w:t>
            </w:r>
            <w:proofErr w:type="spellEnd"/>
          </w:p>
        </w:tc>
      </w:tr>
    </w:tbl>
    <w:p w14:paraId="62359609" w14:textId="0C243E32" w:rsidR="0032254A" w:rsidRPr="0032254A" w:rsidRDefault="0032254A" w:rsidP="0032254A">
      <w:pPr>
        <w:pStyle w:val="SemEspaamento"/>
        <w:jc w:val="both"/>
        <w:rPr>
          <w:sz w:val="24"/>
          <w:szCs w:val="24"/>
        </w:rPr>
      </w:pPr>
      <w:r w:rsidRPr="0032254A">
        <w:rPr>
          <w:sz w:val="24"/>
          <w:szCs w:val="24"/>
        </w:rPr>
        <w:t>Ofício nº 003/2025</w:t>
      </w:r>
      <w:r w:rsidRPr="0032254A">
        <w:rPr>
          <w:sz w:val="24"/>
          <w:szCs w:val="24"/>
        </w:rPr>
        <w:tab/>
      </w:r>
      <w:r w:rsidRPr="0032254A">
        <w:rPr>
          <w:sz w:val="24"/>
          <w:szCs w:val="24"/>
        </w:rPr>
        <w:tab/>
      </w:r>
      <w:r w:rsidRPr="0032254A">
        <w:rPr>
          <w:sz w:val="24"/>
          <w:szCs w:val="24"/>
        </w:rPr>
        <w:tab/>
      </w:r>
      <w:r w:rsidRPr="0032254A">
        <w:rPr>
          <w:sz w:val="24"/>
          <w:szCs w:val="24"/>
        </w:rPr>
        <w:tab/>
      </w:r>
      <w:r w:rsidRPr="0032254A">
        <w:rPr>
          <w:sz w:val="24"/>
          <w:szCs w:val="24"/>
        </w:rPr>
        <w:tab/>
      </w:r>
      <w:r w:rsidRPr="0032254A">
        <w:rPr>
          <w:sz w:val="24"/>
          <w:szCs w:val="24"/>
        </w:rPr>
        <w:tab/>
        <w:t xml:space="preserve">         Várzea Grande, </w:t>
      </w:r>
      <w:r w:rsidR="00257F3D">
        <w:rPr>
          <w:sz w:val="24"/>
          <w:szCs w:val="24"/>
        </w:rPr>
        <w:t>08</w:t>
      </w:r>
      <w:r w:rsidRPr="0032254A">
        <w:rPr>
          <w:sz w:val="24"/>
          <w:szCs w:val="24"/>
        </w:rPr>
        <w:t xml:space="preserve"> de janeiro de 2025.</w:t>
      </w:r>
    </w:p>
    <w:p w14:paraId="21AD648F" w14:textId="77777777" w:rsidR="0032254A" w:rsidRPr="0032254A" w:rsidRDefault="0032254A" w:rsidP="0032254A">
      <w:pPr>
        <w:pStyle w:val="SemEspaamento"/>
        <w:jc w:val="both"/>
        <w:rPr>
          <w:sz w:val="24"/>
          <w:szCs w:val="24"/>
        </w:rPr>
      </w:pPr>
    </w:p>
    <w:p w14:paraId="13F79379" w14:textId="77777777" w:rsidR="0032254A" w:rsidRPr="0032254A" w:rsidRDefault="0032254A" w:rsidP="0032254A">
      <w:pPr>
        <w:pStyle w:val="SemEspaamento"/>
        <w:jc w:val="both"/>
        <w:rPr>
          <w:sz w:val="24"/>
          <w:szCs w:val="24"/>
        </w:rPr>
      </w:pPr>
      <w:r w:rsidRPr="0032254A">
        <w:rPr>
          <w:sz w:val="24"/>
          <w:szCs w:val="24"/>
        </w:rPr>
        <w:t xml:space="preserve">Ao Ilmo. Sr. Dr. Edson </w:t>
      </w:r>
      <w:proofErr w:type="spellStart"/>
      <w:r w:rsidRPr="0032254A">
        <w:rPr>
          <w:sz w:val="24"/>
          <w:szCs w:val="24"/>
        </w:rPr>
        <w:t>Sestari</w:t>
      </w:r>
      <w:proofErr w:type="spellEnd"/>
    </w:p>
    <w:p w14:paraId="1BE1546A" w14:textId="77777777" w:rsidR="0032254A" w:rsidRPr="0032254A" w:rsidRDefault="0032254A" w:rsidP="0032254A">
      <w:pPr>
        <w:pStyle w:val="SemEspaamento"/>
        <w:jc w:val="both"/>
        <w:rPr>
          <w:sz w:val="24"/>
          <w:szCs w:val="24"/>
        </w:rPr>
      </w:pPr>
      <w:r w:rsidRPr="0032254A">
        <w:rPr>
          <w:sz w:val="24"/>
          <w:szCs w:val="24"/>
        </w:rPr>
        <w:t>MD. Secretário Municipal de Educação – SMECEL/VG</w:t>
      </w:r>
    </w:p>
    <w:p w14:paraId="4B2B46EA" w14:textId="77777777" w:rsidR="00AB1E59" w:rsidRPr="00496E68" w:rsidRDefault="00AB1E59" w:rsidP="00496E68">
      <w:pPr>
        <w:pStyle w:val="SemEspaamento"/>
        <w:jc w:val="both"/>
        <w:rPr>
          <w:sz w:val="16"/>
          <w:szCs w:val="16"/>
        </w:rPr>
      </w:pPr>
    </w:p>
    <w:p w14:paraId="0F827D68" w14:textId="4D8647D1" w:rsidR="00BE1F5B" w:rsidRDefault="00BE1F5B" w:rsidP="00755C87">
      <w:pPr>
        <w:rPr>
          <w:rFonts w:cstheme="minorHAnsi"/>
        </w:rPr>
      </w:pPr>
      <w:r w:rsidRPr="00BD79B3">
        <w:rPr>
          <w:rFonts w:cstheme="minorHAnsi"/>
          <w:b/>
          <w:bCs/>
        </w:rPr>
        <w:t>ASSUNTO:</w:t>
      </w:r>
      <w:r w:rsidRPr="00BD79B3">
        <w:rPr>
          <w:rFonts w:cstheme="minorHAnsi"/>
        </w:rPr>
        <w:t xml:space="preserve"> Encaminhamento da </w:t>
      </w:r>
      <w:r w:rsidRPr="00126950">
        <w:rPr>
          <w:rFonts w:cstheme="minorHAnsi"/>
          <w:b/>
          <w:bCs/>
        </w:rPr>
        <w:t xml:space="preserve">Pauta </w:t>
      </w:r>
      <w:r w:rsidR="00126950" w:rsidRPr="00126950">
        <w:rPr>
          <w:rFonts w:cstheme="minorHAnsi"/>
          <w:b/>
          <w:bCs/>
        </w:rPr>
        <w:t>de reivindicaç</w:t>
      </w:r>
      <w:r w:rsidR="00126950" w:rsidRPr="00B048BB">
        <w:rPr>
          <w:rFonts w:cstheme="minorHAnsi"/>
          <w:b/>
          <w:bCs/>
        </w:rPr>
        <w:t xml:space="preserve">ão </w:t>
      </w:r>
      <w:r w:rsidR="00B048BB" w:rsidRPr="00B048BB">
        <w:rPr>
          <w:rFonts w:cstheme="minorHAnsi"/>
          <w:b/>
          <w:bCs/>
        </w:rPr>
        <w:t xml:space="preserve">da Educação </w:t>
      </w:r>
      <w:r w:rsidRPr="00BD79B3">
        <w:rPr>
          <w:rFonts w:cstheme="minorHAnsi"/>
        </w:rPr>
        <w:t>para o ano de 202</w:t>
      </w:r>
      <w:r w:rsidR="0032254A">
        <w:rPr>
          <w:rFonts w:cstheme="minorHAnsi"/>
        </w:rPr>
        <w:t>5</w:t>
      </w:r>
      <w:r w:rsidRPr="00BD79B3">
        <w:rPr>
          <w:rFonts w:cstheme="minorHAnsi"/>
        </w:rPr>
        <w:t>.</w:t>
      </w:r>
    </w:p>
    <w:p w14:paraId="2F211C3B" w14:textId="2A01F17E" w:rsidR="00975596" w:rsidRPr="00975596" w:rsidRDefault="00975596" w:rsidP="00975596">
      <w:pPr>
        <w:jc w:val="center"/>
        <w:rPr>
          <w:rFonts w:cstheme="minorHAnsi"/>
          <w:b/>
          <w:bCs/>
          <w:i/>
          <w:iCs/>
          <w:sz w:val="32"/>
          <w:szCs w:val="32"/>
        </w:rPr>
      </w:pPr>
      <w:r w:rsidRPr="00975596">
        <w:rPr>
          <w:rFonts w:cstheme="minorHAnsi"/>
          <w:b/>
          <w:bCs/>
          <w:i/>
          <w:iCs/>
          <w:sz w:val="32"/>
          <w:szCs w:val="32"/>
        </w:rPr>
        <w:t>A vida humana está em primeiro lugar</w:t>
      </w:r>
    </w:p>
    <w:p w14:paraId="47F3E5C8" w14:textId="77777777" w:rsidR="00AB1E59" w:rsidRPr="002A16D3" w:rsidRDefault="00AB1E59" w:rsidP="004B48C3">
      <w:pPr>
        <w:jc w:val="both"/>
        <w:rPr>
          <w:sz w:val="6"/>
          <w:szCs w:val="6"/>
        </w:rPr>
      </w:pPr>
    </w:p>
    <w:p w14:paraId="6BF95647" w14:textId="6E1CDBCE" w:rsidR="007D39B2" w:rsidRPr="004B48C3" w:rsidRDefault="007D39B2" w:rsidP="004B48C3">
      <w:pPr>
        <w:jc w:val="both"/>
        <w:rPr>
          <w:rFonts w:cstheme="minorHAnsi"/>
          <w:sz w:val="24"/>
          <w:szCs w:val="24"/>
        </w:rPr>
      </w:pPr>
      <w:r w:rsidRPr="004B48C3">
        <w:rPr>
          <w:rFonts w:cstheme="minorHAnsi"/>
          <w:sz w:val="24"/>
          <w:szCs w:val="24"/>
        </w:rPr>
        <w:t xml:space="preserve">Senhor </w:t>
      </w:r>
      <w:r w:rsidR="0032254A" w:rsidRPr="004B48C3">
        <w:rPr>
          <w:rFonts w:cstheme="minorHAnsi"/>
          <w:sz w:val="24"/>
          <w:szCs w:val="24"/>
        </w:rPr>
        <w:t>Secretário</w:t>
      </w:r>
      <w:r w:rsidRPr="004B48C3">
        <w:rPr>
          <w:rFonts w:cstheme="minorHAnsi"/>
          <w:sz w:val="24"/>
          <w:szCs w:val="24"/>
        </w:rPr>
        <w:t>,</w:t>
      </w:r>
    </w:p>
    <w:p w14:paraId="31A9475A" w14:textId="77777777" w:rsidR="0032254A" w:rsidRPr="002A16D3" w:rsidRDefault="0032254A" w:rsidP="004B48C3">
      <w:pPr>
        <w:jc w:val="both"/>
        <w:rPr>
          <w:rFonts w:cstheme="minorHAnsi"/>
          <w:sz w:val="10"/>
          <w:szCs w:val="10"/>
        </w:rPr>
      </w:pPr>
    </w:p>
    <w:p w14:paraId="318D062B" w14:textId="41D18525" w:rsidR="0032254A" w:rsidRPr="004B48C3" w:rsidRDefault="003D0044" w:rsidP="004B48C3">
      <w:pPr>
        <w:jc w:val="both"/>
        <w:rPr>
          <w:rFonts w:cstheme="minorHAnsi"/>
          <w:sz w:val="24"/>
          <w:szCs w:val="24"/>
        </w:rPr>
      </w:pPr>
      <w:r w:rsidRPr="004B48C3">
        <w:rPr>
          <w:sz w:val="24"/>
          <w:szCs w:val="24"/>
        </w:rPr>
        <w:t>A</w:t>
      </w:r>
      <w:r w:rsidR="0032254A" w:rsidRPr="004B48C3">
        <w:rPr>
          <w:sz w:val="24"/>
          <w:szCs w:val="24"/>
        </w:rPr>
        <w:t xml:space="preserve"> direção do </w:t>
      </w:r>
      <w:proofErr w:type="spellStart"/>
      <w:r w:rsidR="0032254A" w:rsidRPr="004B48C3">
        <w:rPr>
          <w:sz w:val="24"/>
          <w:szCs w:val="24"/>
        </w:rPr>
        <w:t>Sintep</w:t>
      </w:r>
      <w:proofErr w:type="spellEnd"/>
      <w:r w:rsidR="0032254A" w:rsidRPr="004B48C3">
        <w:rPr>
          <w:sz w:val="24"/>
          <w:szCs w:val="24"/>
        </w:rPr>
        <w:t xml:space="preserve">/VG deseja a </w:t>
      </w:r>
      <w:proofErr w:type="spellStart"/>
      <w:proofErr w:type="gramStart"/>
      <w:r w:rsidR="0032254A" w:rsidRPr="004B48C3">
        <w:rPr>
          <w:sz w:val="24"/>
          <w:szCs w:val="24"/>
        </w:rPr>
        <w:t>V.Sª</w:t>
      </w:r>
      <w:proofErr w:type="spellEnd"/>
      <w:proofErr w:type="gramEnd"/>
      <w:r w:rsidR="0032254A" w:rsidRPr="004B48C3">
        <w:rPr>
          <w:sz w:val="24"/>
          <w:szCs w:val="24"/>
        </w:rPr>
        <w:t xml:space="preserve"> e toda sua equipe de trabalho um Feliz Ano de 2025, com muita prosperidade, saúde, paz, esperança, força, fé e êxito na gestão. Ao mesmo tempo, desejamos também que Deus abençoe para que tenha muita sabedoria e discernimento para enfrentar e resolver os desafios que tem pela frente. </w:t>
      </w:r>
      <w:r w:rsidR="0032254A" w:rsidRPr="004B48C3">
        <w:rPr>
          <w:rFonts w:cstheme="minorHAnsi"/>
          <w:sz w:val="24"/>
          <w:szCs w:val="24"/>
          <w:shd w:val="clear" w:color="auto" w:fill="FFFFFF"/>
        </w:rPr>
        <w:t xml:space="preserve">Que </w:t>
      </w:r>
      <w:r w:rsidR="00025A8D" w:rsidRPr="004B48C3">
        <w:rPr>
          <w:rFonts w:cstheme="minorHAnsi"/>
          <w:sz w:val="24"/>
          <w:szCs w:val="24"/>
          <w:shd w:val="clear" w:color="auto" w:fill="FFFFFF"/>
        </w:rPr>
        <w:t>sua gestão seja diferente da</w:t>
      </w:r>
      <w:r w:rsidR="006876EA">
        <w:rPr>
          <w:rFonts w:cstheme="minorHAnsi"/>
          <w:sz w:val="24"/>
          <w:szCs w:val="24"/>
          <w:shd w:val="clear" w:color="auto" w:fill="FFFFFF"/>
        </w:rPr>
        <w:t>s</w:t>
      </w:r>
      <w:r w:rsidR="00025A8D" w:rsidRPr="004B48C3">
        <w:rPr>
          <w:rFonts w:cstheme="minorHAnsi"/>
          <w:sz w:val="24"/>
          <w:szCs w:val="24"/>
          <w:shd w:val="clear" w:color="auto" w:fill="FFFFFF"/>
        </w:rPr>
        <w:t xml:space="preserve"> outra</w:t>
      </w:r>
      <w:r w:rsidR="006876EA">
        <w:rPr>
          <w:rFonts w:cstheme="minorHAnsi"/>
          <w:sz w:val="24"/>
          <w:szCs w:val="24"/>
          <w:shd w:val="clear" w:color="auto" w:fill="FFFFFF"/>
        </w:rPr>
        <w:t>s que antecederam</w:t>
      </w:r>
      <w:r w:rsidR="00025A8D" w:rsidRPr="004B48C3">
        <w:rPr>
          <w:rFonts w:cstheme="minorHAnsi"/>
          <w:sz w:val="24"/>
          <w:szCs w:val="24"/>
          <w:shd w:val="clear" w:color="auto" w:fill="FFFFFF"/>
        </w:rPr>
        <w:t xml:space="preserve">, que </w:t>
      </w:r>
      <w:r w:rsidR="0032254A" w:rsidRPr="004B48C3">
        <w:rPr>
          <w:rFonts w:cstheme="minorHAnsi"/>
          <w:sz w:val="24"/>
          <w:szCs w:val="24"/>
          <w:shd w:val="clear" w:color="auto" w:fill="FFFFFF"/>
        </w:rPr>
        <w:t xml:space="preserve">sejam 365 dias </w:t>
      </w:r>
      <w:r w:rsidR="00025A8D" w:rsidRPr="004B48C3">
        <w:rPr>
          <w:rFonts w:cstheme="minorHAnsi"/>
          <w:sz w:val="24"/>
          <w:szCs w:val="24"/>
          <w:shd w:val="clear" w:color="auto" w:fill="FFFFFF"/>
        </w:rPr>
        <w:t>com muitas</w:t>
      </w:r>
      <w:r w:rsidR="0032254A" w:rsidRPr="004B48C3">
        <w:rPr>
          <w:rFonts w:cstheme="minorHAnsi"/>
          <w:sz w:val="24"/>
          <w:szCs w:val="24"/>
          <w:shd w:val="clear" w:color="auto" w:fill="FFFFFF"/>
        </w:rPr>
        <w:t xml:space="preserve"> realizações</w:t>
      </w:r>
      <w:r w:rsidR="00C41157" w:rsidRPr="004B48C3">
        <w:rPr>
          <w:rFonts w:cstheme="minorHAnsi"/>
          <w:sz w:val="24"/>
          <w:szCs w:val="24"/>
          <w:shd w:val="clear" w:color="auto" w:fill="FFFFFF"/>
        </w:rPr>
        <w:t>,</w:t>
      </w:r>
      <w:r w:rsidR="0032254A" w:rsidRPr="004B48C3">
        <w:rPr>
          <w:rFonts w:cstheme="minorHAnsi"/>
          <w:sz w:val="24"/>
          <w:szCs w:val="24"/>
        </w:rPr>
        <w:t xml:space="preserve"> compromisso</w:t>
      </w:r>
      <w:r w:rsidR="00C41157" w:rsidRPr="004B48C3">
        <w:rPr>
          <w:rFonts w:cstheme="minorHAnsi"/>
          <w:sz w:val="24"/>
          <w:szCs w:val="24"/>
        </w:rPr>
        <w:t xml:space="preserve">s e </w:t>
      </w:r>
      <w:r w:rsidR="00C41157" w:rsidRPr="0001388D">
        <w:rPr>
          <w:rFonts w:cstheme="minorHAnsi"/>
          <w:b/>
          <w:bCs/>
          <w:sz w:val="24"/>
          <w:szCs w:val="24"/>
        </w:rPr>
        <w:t>diálogo</w:t>
      </w:r>
      <w:r w:rsidRPr="0001388D">
        <w:rPr>
          <w:rFonts w:cstheme="minorHAnsi"/>
          <w:b/>
          <w:bCs/>
          <w:sz w:val="24"/>
          <w:szCs w:val="24"/>
        </w:rPr>
        <w:t>s</w:t>
      </w:r>
      <w:r w:rsidR="00C41157" w:rsidRPr="0001388D">
        <w:rPr>
          <w:rFonts w:cstheme="minorHAnsi"/>
          <w:b/>
          <w:bCs/>
          <w:sz w:val="24"/>
          <w:szCs w:val="24"/>
        </w:rPr>
        <w:t xml:space="preserve"> sem reservas</w:t>
      </w:r>
      <w:r w:rsidR="0032254A" w:rsidRPr="004B48C3">
        <w:rPr>
          <w:rFonts w:cstheme="minorHAnsi"/>
          <w:sz w:val="24"/>
          <w:szCs w:val="24"/>
        </w:rPr>
        <w:t xml:space="preserve"> com a nossa categoria.</w:t>
      </w:r>
    </w:p>
    <w:p w14:paraId="34AD1D1C" w14:textId="439B163B" w:rsidR="000C2D2D" w:rsidRPr="004B48C3" w:rsidRDefault="000C2D2D" w:rsidP="004B48C3">
      <w:pPr>
        <w:jc w:val="both"/>
        <w:rPr>
          <w:rFonts w:cs="Arial"/>
          <w:sz w:val="24"/>
          <w:szCs w:val="24"/>
        </w:rPr>
      </w:pPr>
      <w:r w:rsidRPr="004B48C3">
        <w:rPr>
          <w:rFonts w:cstheme="minorHAnsi"/>
          <w:sz w:val="24"/>
          <w:szCs w:val="24"/>
        </w:rPr>
        <w:t>C</w:t>
      </w:r>
      <w:r w:rsidR="002B26CB" w:rsidRPr="004B48C3">
        <w:rPr>
          <w:rFonts w:cs="Arial"/>
          <w:sz w:val="24"/>
          <w:szCs w:val="24"/>
        </w:rPr>
        <w:t>onsiderando que a luta dos Trabalhadores da Educação do município de Várzea Grande, vem travando</w:t>
      </w:r>
      <w:r w:rsidRPr="004B48C3">
        <w:rPr>
          <w:rFonts w:cs="Arial"/>
          <w:sz w:val="24"/>
          <w:szCs w:val="24"/>
        </w:rPr>
        <w:t xml:space="preserve"> há muito tempo,</w:t>
      </w:r>
      <w:r w:rsidR="002B26CB" w:rsidRPr="004B48C3">
        <w:rPr>
          <w:rFonts w:cs="Arial"/>
          <w:sz w:val="24"/>
          <w:szCs w:val="24"/>
        </w:rPr>
        <w:t xml:space="preserve"> é por </w:t>
      </w:r>
      <w:r w:rsidR="002B26CB" w:rsidRPr="004B48C3">
        <w:rPr>
          <w:rFonts w:cs="Arial"/>
          <w:b/>
          <w:bCs/>
          <w:sz w:val="24"/>
          <w:szCs w:val="24"/>
        </w:rPr>
        <w:t>direitos represados</w:t>
      </w:r>
      <w:r w:rsidR="002B26CB" w:rsidRPr="004B48C3">
        <w:rPr>
          <w:rFonts w:cs="Arial"/>
          <w:sz w:val="24"/>
          <w:szCs w:val="24"/>
        </w:rPr>
        <w:t xml:space="preserve">, pelo </w:t>
      </w:r>
      <w:r w:rsidR="002B26CB" w:rsidRPr="004B48C3">
        <w:rPr>
          <w:rFonts w:cs="Arial"/>
          <w:b/>
          <w:bCs/>
          <w:sz w:val="24"/>
          <w:szCs w:val="24"/>
        </w:rPr>
        <w:t>reconhecimento</w:t>
      </w:r>
      <w:r w:rsidR="002B26CB" w:rsidRPr="004B48C3">
        <w:rPr>
          <w:rFonts w:cs="Arial"/>
          <w:sz w:val="24"/>
          <w:szCs w:val="24"/>
        </w:rPr>
        <w:t xml:space="preserve">, </w:t>
      </w:r>
      <w:r w:rsidR="002B26CB" w:rsidRPr="004B48C3">
        <w:rPr>
          <w:rFonts w:cs="Arial"/>
          <w:b/>
          <w:bCs/>
          <w:sz w:val="24"/>
          <w:szCs w:val="24"/>
        </w:rPr>
        <w:t>respeito</w:t>
      </w:r>
      <w:r w:rsidR="002B26CB" w:rsidRPr="004B48C3">
        <w:rPr>
          <w:rFonts w:cs="Arial"/>
          <w:sz w:val="24"/>
          <w:szCs w:val="24"/>
        </w:rPr>
        <w:t xml:space="preserve"> e </w:t>
      </w:r>
      <w:r w:rsidR="002B26CB" w:rsidRPr="004B48C3">
        <w:rPr>
          <w:rFonts w:cs="Arial"/>
          <w:b/>
          <w:bCs/>
          <w:sz w:val="24"/>
          <w:szCs w:val="24"/>
        </w:rPr>
        <w:t>valorização profissional</w:t>
      </w:r>
      <w:r w:rsidR="002B26CB" w:rsidRPr="004B48C3">
        <w:rPr>
          <w:rFonts w:cs="Arial"/>
          <w:sz w:val="24"/>
          <w:szCs w:val="24"/>
        </w:rPr>
        <w:t xml:space="preserve"> como condições fundamentais para garantir uma qualidade de vida mínima para sua sobrevivência,</w:t>
      </w:r>
    </w:p>
    <w:p w14:paraId="6DBB563F" w14:textId="7505B2A6" w:rsidR="00BA7C00" w:rsidRPr="004B48C3" w:rsidRDefault="00BA7C00" w:rsidP="004B48C3">
      <w:pPr>
        <w:jc w:val="both"/>
        <w:rPr>
          <w:rFonts w:cstheme="minorHAnsi"/>
          <w:sz w:val="24"/>
          <w:szCs w:val="24"/>
        </w:rPr>
      </w:pPr>
      <w:r w:rsidRPr="004B48C3">
        <w:rPr>
          <w:rFonts w:cs="Arial"/>
          <w:sz w:val="24"/>
          <w:szCs w:val="24"/>
        </w:rPr>
        <w:t xml:space="preserve">Considerando que </w:t>
      </w:r>
      <w:r w:rsidR="002B26CB" w:rsidRPr="004B48C3">
        <w:rPr>
          <w:rFonts w:cstheme="minorHAnsi"/>
          <w:sz w:val="24"/>
          <w:szCs w:val="24"/>
        </w:rPr>
        <w:t xml:space="preserve">o município de Várzea </w:t>
      </w:r>
      <w:proofErr w:type="spellStart"/>
      <w:r w:rsidR="002B26CB" w:rsidRPr="004B48C3">
        <w:rPr>
          <w:rFonts w:cstheme="minorHAnsi"/>
          <w:sz w:val="24"/>
          <w:szCs w:val="24"/>
        </w:rPr>
        <w:t>Grande-MT</w:t>
      </w:r>
      <w:proofErr w:type="spellEnd"/>
      <w:r w:rsidR="0034218B">
        <w:rPr>
          <w:rFonts w:cstheme="minorHAnsi"/>
          <w:sz w:val="24"/>
          <w:szCs w:val="24"/>
        </w:rPr>
        <w:t>,</w:t>
      </w:r>
      <w:r w:rsidR="006F47B5" w:rsidRPr="004B48C3">
        <w:rPr>
          <w:rFonts w:cstheme="minorHAnsi"/>
          <w:sz w:val="24"/>
          <w:szCs w:val="24"/>
        </w:rPr>
        <w:t xml:space="preserve"> </w:t>
      </w:r>
      <w:r w:rsidR="002B26CB" w:rsidRPr="004B48C3">
        <w:rPr>
          <w:rFonts w:cstheme="minorHAnsi"/>
          <w:sz w:val="24"/>
          <w:szCs w:val="24"/>
        </w:rPr>
        <w:t>está entre as 100 maiores cidades do Brasil, é a segunda maior do Estado e que está entre os quatro municípios mais ricos de MT</w:t>
      </w:r>
      <w:r w:rsidR="006F47B5" w:rsidRPr="004B48C3">
        <w:rPr>
          <w:rFonts w:cstheme="minorHAnsi"/>
          <w:sz w:val="24"/>
          <w:szCs w:val="24"/>
        </w:rPr>
        <w:t>;</w:t>
      </w:r>
    </w:p>
    <w:p w14:paraId="5249FF0B" w14:textId="561B5CA1" w:rsidR="002B26CB" w:rsidRPr="004B48C3" w:rsidRDefault="00BA7C00" w:rsidP="004B48C3">
      <w:pPr>
        <w:jc w:val="both"/>
        <w:rPr>
          <w:sz w:val="24"/>
          <w:szCs w:val="24"/>
        </w:rPr>
      </w:pPr>
      <w:r w:rsidRPr="004B48C3">
        <w:rPr>
          <w:sz w:val="24"/>
          <w:szCs w:val="24"/>
        </w:rPr>
        <w:t>Considerando</w:t>
      </w:r>
      <w:r w:rsidR="0001388D">
        <w:rPr>
          <w:sz w:val="24"/>
          <w:szCs w:val="24"/>
        </w:rPr>
        <w:t xml:space="preserve"> a gestão anterior que</w:t>
      </w:r>
      <w:r w:rsidR="006F47B5" w:rsidRPr="004B48C3">
        <w:rPr>
          <w:sz w:val="24"/>
          <w:szCs w:val="24"/>
        </w:rPr>
        <w:t xml:space="preserve"> </w:t>
      </w:r>
      <w:r w:rsidR="002B26CB" w:rsidRPr="004B48C3">
        <w:rPr>
          <w:sz w:val="24"/>
          <w:szCs w:val="24"/>
        </w:rPr>
        <w:t>complet</w:t>
      </w:r>
      <w:r w:rsidRPr="004B48C3">
        <w:rPr>
          <w:sz w:val="24"/>
          <w:szCs w:val="24"/>
        </w:rPr>
        <w:t>ou</w:t>
      </w:r>
      <w:r w:rsidR="002B26CB" w:rsidRPr="004B48C3">
        <w:rPr>
          <w:sz w:val="24"/>
          <w:szCs w:val="24"/>
        </w:rPr>
        <w:t xml:space="preserve"> quase 10 anos na pasta da Educação Municipal de VG, </w:t>
      </w:r>
      <w:r w:rsidRPr="004B48C3">
        <w:rPr>
          <w:sz w:val="24"/>
          <w:szCs w:val="24"/>
        </w:rPr>
        <w:t xml:space="preserve">sempre </w:t>
      </w:r>
      <w:r w:rsidR="002B26CB" w:rsidRPr="004B48C3">
        <w:rPr>
          <w:b/>
          <w:bCs/>
          <w:sz w:val="24"/>
          <w:szCs w:val="24"/>
        </w:rPr>
        <w:t>desrespeit</w:t>
      </w:r>
      <w:r w:rsidRPr="004B48C3">
        <w:rPr>
          <w:b/>
          <w:bCs/>
          <w:sz w:val="24"/>
          <w:szCs w:val="24"/>
        </w:rPr>
        <w:t>ou</w:t>
      </w:r>
      <w:r w:rsidR="002B26CB" w:rsidRPr="004B48C3">
        <w:rPr>
          <w:sz w:val="24"/>
          <w:szCs w:val="24"/>
        </w:rPr>
        <w:t xml:space="preserve"> e </w:t>
      </w:r>
      <w:r w:rsidR="002B26CB" w:rsidRPr="004B48C3">
        <w:rPr>
          <w:b/>
          <w:bCs/>
          <w:sz w:val="24"/>
          <w:szCs w:val="24"/>
        </w:rPr>
        <w:t>não cumpri</w:t>
      </w:r>
      <w:r w:rsidRPr="004B48C3">
        <w:rPr>
          <w:b/>
          <w:bCs/>
          <w:sz w:val="24"/>
          <w:szCs w:val="24"/>
        </w:rPr>
        <w:t>u</w:t>
      </w:r>
      <w:r w:rsidR="002B26CB" w:rsidRPr="004B48C3">
        <w:rPr>
          <w:b/>
          <w:bCs/>
          <w:sz w:val="24"/>
          <w:szCs w:val="24"/>
        </w:rPr>
        <w:t xml:space="preserve"> a legislação</w:t>
      </w:r>
      <w:r w:rsidR="002B26CB" w:rsidRPr="004B48C3">
        <w:rPr>
          <w:sz w:val="24"/>
          <w:szCs w:val="24"/>
        </w:rPr>
        <w:t xml:space="preserve"> nacional e muito menos a legislação municipal, causando enormes consequências aos Trabalhadores da Educação que vem sofrendo tanto nas questões financeiras salariais, quanto profissionais, causando prejuízos irreparáveis a toda categoria da educação</w:t>
      </w:r>
      <w:r w:rsidRPr="004B48C3">
        <w:rPr>
          <w:sz w:val="24"/>
          <w:szCs w:val="24"/>
        </w:rPr>
        <w:t>;</w:t>
      </w:r>
    </w:p>
    <w:p w14:paraId="3AD1EAC0" w14:textId="638F8F18" w:rsidR="00233D84" w:rsidRPr="004B48C3" w:rsidRDefault="00233D84" w:rsidP="004B48C3">
      <w:pPr>
        <w:jc w:val="both"/>
        <w:rPr>
          <w:sz w:val="24"/>
          <w:szCs w:val="24"/>
        </w:rPr>
      </w:pPr>
      <w:r w:rsidRPr="004B48C3">
        <w:rPr>
          <w:sz w:val="24"/>
          <w:szCs w:val="24"/>
        </w:rPr>
        <w:t>Considerando</w:t>
      </w:r>
      <w:r w:rsidR="00BA7C00" w:rsidRPr="004B48C3">
        <w:rPr>
          <w:sz w:val="24"/>
          <w:szCs w:val="24"/>
        </w:rPr>
        <w:t xml:space="preserve"> o</w:t>
      </w:r>
      <w:r w:rsidRPr="004B48C3">
        <w:rPr>
          <w:sz w:val="24"/>
          <w:szCs w:val="24"/>
        </w:rPr>
        <w:t xml:space="preserve"> </w:t>
      </w:r>
      <w:r w:rsidR="00AC4539" w:rsidRPr="004B48C3">
        <w:rPr>
          <w:b/>
          <w:bCs/>
          <w:sz w:val="24"/>
          <w:szCs w:val="24"/>
        </w:rPr>
        <w:t>Art. 69, 70 e 75 da Lei Municipal 3.797/12 (PCCS)</w:t>
      </w:r>
      <w:r w:rsidRPr="004B48C3">
        <w:rPr>
          <w:sz w:val="24"/>
          <w:szCs w:val="24"/>
        </w:rPr>
        <w:t xml:space="preserve"> dos Profissionais da Educação da Rede Municipal de Ensino </w:t>
      </w:r>
      <w:r w:rsidR="000C398B" w:rsidRPr="004B48C3">
        <w:rPr>
          <w:sz w:val="24"/>
          <w:szCs w:val="24"/>
        </w:rPr>
        <w:t xml:space="preserve">de Várzea Grande </w:t>
      </w:r>
      <w:r w:rsidR="00AC4539" w:rsidRPr="004B48C3">
        <w:rPr>
          <w:sz w:val="24"/>
          <w:szCs w:val="24"/>
        </w:rPr>
        <w:t xml:space="preserve">que </w:t>
      </w:r>
      <w:r w:rsidR="00D9106F" w:rsidRPr="004B48C3">
        <w:rPr>
          <w:sz w:val="24"/>
          <w:szCs w:val="24"/>
        </w:rPr>
        <w:t>garante</w:t>
      </w:r>
      <w:r w:rsidR="00EB4F96" w:rsidRPr="004B48C3">
        <w:rPr>
          <w:sz w:val="24"/>
          <w:szCs w:val="24"/>
        </w:rPr>
        <w:t xml:space="preserve"> a</w:t>
      </w:r>
      <w:r w:rsidR="00D9106F" w:rsidRPr="004B48C3">
        <w:rPr>
          <w:sz w:val="24"/>
          <w:szCs w:val="24"/>
        </w:rPr>
        <w:t xml:space="preserve"> </w:t>
      </w:r>
      <w:r w:rsidR="00EB4F96" w:rsidRPr="004B48C3">
        <w:rPr>
          <w:b/>
          <w:bCs/>
          <w:sz w:val="24"/>
          <w:szCs w:val="24"/>
        </w:rPr>
        <w:t xml:space="preserve">revisão salarial – </w:t>
      </w:r>
      <w:r w:rsidRPr="004B48C3">
        <w:rPr>
          <w:b/>
          <w:bCs/>
          <w:sz w:val="24"/>
          <w:szCs w:val="24"/>
        </w:rPr>
        <w:t>data base</w:t>
      </w:r>
      <w:r w:rsidR="00EB4F96" w:rsidRPr="004B48C3">
        <w:rPr>
          <w:b/>
          <w:bCs/>
          <w:sz w:val="24"/>
          <w:szCs w:val="24"/>
        </w:rPr>
        <w:t xml:space="preserve"> –</w:t>
      </w:r>
      <w:r w:rsidRPr="004B48C3">
        <w:rPr>
          <w:b/>
          <w:bCs/>
          <w:sz w:val="24"/>
          <w:szCs w:val="24"/>
        </w:rPr>
        <w:t xml:space="preserve"> em janeiro</w:t>
      </w:r>
      <w:r w:rsidRPr="004B48C3">
        <w:rPr>
          <w:sz w:val="24"/>
          <w:szCs w:val="24"/>
        </w:rPr>
        <w:t xml:space="preserve"> de cada ano;</w:t>
      </w:r>
    </w:p>
    <w:p w14:paraId="22278B6A" w14:textId="4E7258B3" w:rsidR="00B627EB" w:rsidRPr="004B48C3" w:rsidRDefault="00A17C35" w:rsidP="004B48C3">
      <w:pPr>
        <w:jc w:val="both"/>
        <w:rPr>
          <w:sz w:val="24"/>
          <w:szCs w:val="24"/>
        </w:rPr>
      </w:pPr>
      <w:r w:rsidRPr="004B48C3">
        <w:rPr>
          <w:sz w:val="24"/>
          <w:szCs w:val="24"/>
        </w:rPr>
        <w:t xml:space="preserve">Considerando </w:t>
      </w:r>
      <w:r w:rsidRPr="004B48C3">
        <w:rPr>
          <w:b/>
          <w:bCs/>
          <w:sz w:val="24"/>
          <w:szCs w:val="24"/>
        </w:rPr>
        <w:t>Art. 37 Inciso X da C</w:t>
      </w:r>
      <w:r w:rsidR="00310928" w:rsidRPr="004B48C3">
        <w:rPr>
          <w:b/>
          <w:bCs/>
          <w:sz w:val="24"/>
          <w:szCs w:val="24"/>
        </w:rPr>
        <w:t>.</w:t>
      </w:r>
      <w:r w:rsidRPr="004B48C3">
        <w:rPr>
          <w:b/>
          <w:bCs/>
          <w:sz w:val="24"/>
          <w:szCs w:val="24"/>
        </w:rPr>
        <w:t>F</w:t>
      </w:r>
      <w:r w:rsidR="00310928" w:rsidRPr="004B48C3">
        <w:rPr>
          <w:b/>
          <w:bCs/>
          <w:sz w:val="24"/>
          <w:szCs w:val="24"/>
        </w:rPr>
        <w:t>. 88</w:t>
      </w:r>
      <w:r w:rsidR="00B627EB" w:rsidRPr="004B48C3">
        <w:rPr>
          <w:sz w:val="24"/>
          <w:szCs w:val="24"/>
        </w:rPr>
        <w:t>,</w:t>
      </w:r>
      <w:r w:rsidR="0001388D">
        <w:rPr>
          <w:sz w:val="24"/>
          <w:szCs w:val="24"/>
        </w:rPr>
        <w:t xml:space="preserve"> que determina</w:t>
      </w:r>
      <w:r w:rsidR="00B627EB" w:rsidRPr="004B48C3">
        <w:rPr>
          <w:sz w:val="24"/>
          <w:szCs w:val="24"/>
        </w:rPr>
        <w:t xml:space="preserve"> que </w:t>
      </w:r>
      <w:r w:rsidR="00326C14" w:rsidRPr="004B48C3">
        <w:rPr>
          <w:sz w:val="24"/>
          <w:szCs w:val="24"/>
        </w:rPr>
        <w:t>“</w:t>
      </w:r>
      <w:r w:rsidR="00B627EB" w:rsidRPr="004B48C3">
        <w:rPr>
          <w:sz w:val="24"/>
          <w:szCs w:val="24"/>
        </w:rPr>
        <w:t>a revisão geral da remuneração dos servidores públicos, sem distinção de índices entre servidores públicos civis e militares, far-se-á sempre na mesma data</w:t>
      </w:r>
      <w:r w:rsidR="00326C14" w:rsidRPr="004B48C3">
        <w:rPr>
          <w:sz w:val="24"/>
          <w:szCs w:val="24"/>
        </w:rPr>
        <w:t>”</w:t>
      </w:r>
      <w:r w:rsidR="00B627EB" w:rsidRPr="004B48C3">
        <w:rPr>
          <w:sz w:val="24"/>
          <w:szCs w:val="24"/>
        </w:rPr>
        <w:t>;</w:t>
      </w:r>
    </w:p>
    <w:p w14:paraId="621C15CE" w14:textId="77777777" w:rsidR="00A17C35" w:rsidRPr="004B48C3" w:rsidRDefault="00A17C35" w:rsidP="004B48C3">
      <w:pPr>
        <w:jc w:val="both"/>
        <w:rPr>
          <w:sz w:val="24"/>
          <w:szCs w:val="24"/>
        </w:rPr>
      </w:pPr>
      <w:r w:rsidRPr="004B48C3">
        <w:rPr>
          <w:sz w:val="24"/>
          <w:szCs w:val="24"/>
        </w:rPr>
        <w:lastRenderedPageBreak/>
        <w:t>Considerando a</w:t>
      </w:r>
      <w:r w:rsidR="00BD79B3" w:rsidRPr="004B48C3">
        <w:rPr>
          <w:sz w:val="24"/>
          <w:szCs w:val="24"/>
        </w:rPr>
        <w:t xml:space="preserve"> </w:t>
      </w:r>
      <w:r w:rsidR="00BD79B3" w:rsidRPr="004B48C3">
        <w:rPr>
          <w:b/>
          <w:bCs/>
          <w:sz w:val="24"/>
          <w:szCs w:val="24"/>
        </w:rPr>
        <w:t>Emenda Constitucional</w:t>
      </w:r>
      <w:r w:rsidRPr="004B48C3">
        <w:rPr>
          <w:b/>
          <w:bCs/>
          <w:sz w:val="24"/>
          <w:szCs w:val="24"/>
        </w:rPr>
        <w:t xml:space="preserve"> E</w:t>
      </w:r>
      <w:r w:rsidR="00BD79B3" w:rsidRPr="004B48C3">
        <w:rPr>
          <w:b/>
          <w:bCs/>
          <w:sz w:val="24"/>
          <w:szCs w:val="24"/>
        </w:rPr>
        <w:t>.</w:t>
      </w:r>
      <w:r w:rsidRPr="004B48C3">
        <w:rPr>
          <w:b/>
          <w:bCs/>
          <w:sz w:val="24"/>
          <w:szCs w:val="24"/>
        </w:rPr>
        <w:t>C</w:t>
      </w:r>
      <w:r w:rsidR="00BD79B3" w:rsidRPr="004B48C3">
        <w:rPr>
          <w:b/>
          <w:bCs/>
          <w:sz w:val="24"/>
          <w:szCs w:val="24"/>
        </w:rPr>
        <w:t>.</w:t>
      </w:r>
      <w:r w:rsidRPr="004B48C3">
        <w:rPr>
          <w:b/>
          <w:bCs/>
          <w:sz w:val="24"/>
          <w:szCs w:val="24"/>
        </w:rPr>
        <w:t xml:space="preserve"> nº 108, de 26/08/20, Art. 212-A</w:t>
      </w:r>
      <w:r w:rsidR="00C31581" w:rsidRPr="004B48C3">
        <w:rPr>
          <w:b/>
          <w:bCs/>
          <w:sz w:val="24"/>
          <w:szCs w:val="24"/>
        </w:rPr>
        <w:t>, Inciso XI</w:t>
      </w:r>
      <w:r w:rsidR="00C31581" w:rsidRPr="004B48C3">
        <w:rPr>
          <w:sz w:val="24"/>
          <w:szCs w:val="24"/>
        </w:rPr>
        <w:t>,</w:t>
      </w:r>
      <w:r w:rsidRPr="004B48C3">
        <w:rPr>
          <w:sz w:val="24"/>
          <w:szCs w:val="24"/>
        </w:rPr>
        <w:t xml:space="preserve"> que estabelece que os municípios destinarão recursos</w:t>
      </w:r>
      <w:r w:rsidR="00C31581" w:rsidRPr="004B48C3">
        <w:rPr>
          <w:sz w:val="24"/>
          <w:szCs w:val="24"/>
        </w:rPr>
        <w:t xml:space="preserve"> numa proporção </w:t>
      </w:r>
      <w:r w:rsidR="00C31581" w:rsidRPr="004B48C3">
        <w:rPr>
          <w:b/>
          <w:bCs/>
          <w:sz w:val="24"/>
          <w:szCs w:val="24"/>
        </w:rPr>
        <w:t>não inferior a 70%</w:t>
      </w:r>
      <w:r w:rsidR="00C31581" w:rsidRPr="004B48C3">
        <w:rPr>
          <w:sz w:val="24"/>
          <w:szCs w:val="24"/>
        </w:rPr>
        <w:t xml:space="preserve"> para pagamento da remuneração</w:t>
      </w:r>
      <w:r w:rsidR="00667099" w:rsidRPr="004B48C3">
        <w:rPr>
          <w:sz w:val="24"/>
          <w:szCs w:val="24"/>
        </w:rPr>
        <w:t xml:space="preserve"> salarial</w:t>
      </w:r>
      <w:r w:rsidR="00C31581" w:rsidRPr="004B48C3">
        <w:rPr>
          <w:sz w:val="24"/>
          <w:szCs w:val="24"/>
        </w:rPr>
        <w:t xml:space="preserve"> dos </w:t>
      </w:r>
      <w:r w:rsidR="00C31581" w:rsidRPr="004B48C3">
        <w:rPr>
          <w:b/>
          <w:bCs/>
          <w:sz w:val="24"/>
          <w:szCs w:val="24"/>
        </w:rPr>
        <w:t>profissionais da educação</w:t>
      </w:r>
      <w:r w:rsidR="00C31581" w:rsidRPr="004B48C3">
        <w:rPr>
          <w:sz w:val="24"/>
          <w:szCs w:val="24"/>
        </w:rPr>
        <w:t xml:space="preserve"> em efetivo exercício;</w:t>
      </w:r>
    </w:p>
    <w:p w14:paraId="6A7D77CB" w14:textId="3A4340BC" w:rsidR="00C31581" w:rsidRPr="004B48C3" w:rsidRDefault="00C31581" w:rsidP="004B48C3">
      <w:pPr>
        <w:jc w:val="both"/>
        <w:rPr>
          <w:sz w:val="24"/>
          <w:szCs w:val="24"/>
        </w:rPr>
      </w:pPr>
      <w:r w:rsidRPr="004B48C3">
        <w:rPr>
          <w:sz w:val="24"/>
          <w:szCs w:val="24"/>
        </w:rPr>
        <w:t>Considerando</w:t>
      </w:r>
      <w:r w:rsidR="00666FA7" w:rsidRPr="004B48C3">
        <w:rPr>
          <w:sz w:val="24"/>
          <w:szCs w:val="24"/>
        </w:rPr>
        <w:t xml:space="preserve"> a </w:t>
      </w:r>
      <w:r w:rsidR="009B694B" w:rsidRPr="004B48C3">
        <w:rPr>
          <w:b/>
          <w:bCs/>
          <w:sz w:val="24"/>
          <w:szCs w:val="24"/>
        </w:rPr>
        <w:t>Lei Federal nº 14.113/20</w:t>
      </w:r>
      <w:r w:rsidR="009B694B" w:rsidRPr="004B48C3">
        <w:rPr>
          <w:sz w:val="24"/>
          <w:szCs w:val="24"/>
        </w:rPr>
        <w:t xml:space="preserve"> (</w:t>
      </w:r>
      <w:r w:rsidR="00B87B06" w:rsidRPr="004B48C3">
        <w:rPr>
          <w:sz w:val="24"/>
          <w:szCs w:val="24"/>
        </w:rPr>
        <w:t xml:space="preserve">regulamenta o </w:t>
      </w:r>
      <w:r w:rsidR="009B694B" w:rsidRPr="004B48C3">
        <w:rPr>
          <w:sz w:val="24"/>
          <w:szCs w:val="24"/>
        </w:rPr>
        <w:t xml:space="preserve">novo FUNDEB) e </w:t>
      </w:r>
      <w:r w:rsidR="00666FA7" w:rsidRPr="004B48C3">
        <w:rPr>
          <w:b/>
          <w:bCs/>
          <w:sz w:val="24"/>
          <w:szCs w:val="24"/>
        </w:rPr>
        <w:t>Lei Federal nº 14.276/21, Art. 26, Inciso II</w:t>
      </w:r>
      <w:r w:rsidR="00666FA7" w:rsidRPr="004B48C3">
        <w:rPr>
          <w:sz w:val="24"/>
          <w:szCs w:val="24"/>
        </w:rPr>
        <w:t>, que define quem são considerados profissionais da educação</w:t>
      </w:r>
      <w:r w:rsidR="008C39DC" w:rsidRPr="004B48C3">
        <w:rPr>
          <w:sz w:val="24"/>
          <w:szCs w:val="24"/>
        </w:rPr>
        <w:t xml:space="preserve"> (professores e técnicos)</w:t>
      </w:r>
      <w:r w:rsidR="00666FA7" w:rsidRPr="004B48C3">
        <w:rPr>
          <w:sz w:val="24"/>
          <w:szCs w:val="24"/>
        </w:rPr>
        <w:t xml:space="preserve"> e </w:t>
      </w:r>
      <w:r w:rsidR="00666FA7" w:rsidRPr="004B48C3">
        <w:rPr>
          <w:b/>
          <w:bCs/>
          <w:sz w:val="24"/>
          <w:szCs w:val="24"/>
        </w:rPr>
        <w:t>Parágrafo 2º</w:t>
      </w:r>
      <w:r w:rsidR="00FE4963" w:rsidRPr="004B48C3">
        <w:rPr>
          <w:sz w:val="24"/>
          <w:szCs w:val="24"/>
        </w:rPr>
        <w:t xml:space="preserve"> que reafirma que os recursos oriundos do Fundeb, no </w:t>
      </w:r>
      <w:r w:rsidR="00FE4963" w:rsidRPr="004B48C3">
        <w:rPr>
          <w:b/>
          <w:bCs/>
          <w:sz w:val="24"/>
          <w:szCs w:val="24"/>
        </w:rPr>
        <w:t>mínimo 70%</w:t>
      </w:r>
      <w:r w:rsidR="00FE4963" w:rsidRPr="004B48C3">
        <w:rPr>
          <w:sz w:val="24"/>
          <w:szCs w:val="24"/>
        </w:rPr>
        <w:t xml:space="preserve"> tem que ser para </w:t>
      </w:r>
      <w:r w:rsidR="00FE4963" w:rsidRPr="004B48C3">
        <w:rPr>
          <w:b/>
          <w:bCs/>
          <w:sz w:val="24"/>
          <w:szCs w:val="24"/>
        </w:rPr>
        <w:t>remuneração dos profissionais da educação</w:t>
      </w:r>
      <w:r w:rsidR="00FE4963" w:rsidRPr="004B48C3">
        <w:rPr>
          <w:sz w:val="24"/>
          <w:szCs w:val="24"/>
        </w:rPr>
        <w:t xml:space="preserve"> em forma de reajuste salarial, </w:t>
      </w:r>
      <w:proofErr w:type="spellStart"/>
      <w:r w:rsidR="00FE4963" w:rsidRPr="004B48C3">
        <w:rPr>
          <w:sz w:val="24"/>
          <w:szCs w:val="24"/>
        </w:rPr>
        <w:t>etc</w:t>
      </w:r>
      <w:proofErr w:type="spellEnd"/>
      <w:r w:rsidR="00FE4963" w:rsidRPr="004B48C3">
        <w:rPr>
          <w:sz w:val="24"/>
          <w:szCs w:val="24"/>
        </w:rPr>
        <w:t>;</w:t>
      </w:r>
    </w:p>
    <w:p w14:paraId="6A699F87" w14:textId="4DF8ED4B" w:rsidR="00A5692D" w:rsidRPr="004B48C3" w:rsidRDefault="00233D84" w:rsidP="004B48C3">
      <w:pPr>
        <w:jc w:val="both"/>
        <w:rPr>
          <w:sz w:val="24"/>
          <w:szCs w:val="24"/>
        </w:rPr>
      </w:pPr>
      <w:r w:rsidRPr="004B48C3">
        <w:rPr>
          <w:sz w:val="24"/>
          <w:szCs w:val="24"/>
        </w:rPr>
        <w:t>Considerando</w:t>
      </w:r>
      <w:r w:rsidR="006B7C43" w:rsidRPr="004B48C3">
        <w:rPr>
          <w:sz w:val="24"/>
          <w:szCs w:val="24"/>
        </w:rPr>
        <w:t xml:space="preserve"> a </w:t>
      </w:r>
      <w:r w:rsidR="006B7C43" w:rsidRPr="004B48C3">
        <w:rPr>
          <w:b/>
          <w:bCs/>
          <w:sz w:val="24"/>
          <w:szCs w:val="24"/>
        </w:rPr>
        <w:t>Lei Federal 11.738</w:t>
      </w:r>
      <w:r w:rsidR="00A5692D" w:rsidRPr="004B48C3">
        <w:rPr>
          <w:b/>
          <w:bCs/>
          <w:sz w:val="24"/>
          <w:szCs w:val="24"/>
        </w:rPr>
        <w:t>/2008</w:t>
      </w:r>
      <w:r w:rsidR="00A5692D" w:rsidRPr="004B48C3">
        <w:rPr>
          <w:sz w:val="24"/>
          <w:szCs w:val="24"/>
        </w:rPr>
        <w:t xml:space="preserve">, que </w:t>
      </w:r>
      <w:r w:rsidR="00A5692D" w:rsidRPr="004B48C3">
        <w:rPr>
          <w:b/>
          <w:bCs/>
          <w:sz w:val="24"/>
          <w:szCs w:val="24"/>
        </w:rPr>
        <w:t>instituiu o Piso Salarial</w:t>
      </w:r>
      <w:r w:rsidR="00A5692D" w:rsidRPr="004B48C3">
        <w:rPr>
          <w:sz w:val="24"/>
          <w:szCs w:val="24"/>
        </w:rPr>
        <w:t xml:space="preserve"> Profissional Nacional da educação, que estabelece no seu </w:t>
      </w:r>
      <w:r w:rsidR="00A5692D" w:rsidRPr="004B48C3">
        <w:rPr>
          <w:b/>
          <w:sz w:val="24"/>
          <w:szCs w:val="24"/>
        </w:rPr>
        <w:t>Art. 5</w:t>
      </w:r>
      <w:r w:rsidR="00A5692D" w:rsidRPr="004B48C3">
        <w:rPr>
          <w:b/>
          <w:sz w:val="24"/>
          <w:szCs w:val="24"/>
          <w:u w:val="single"/>
          <w:vertAlign w:val="superscript"/>
        </w:rPr>
        <w:t>o</w:t>
      </w:r>
      <w:r w:rsidR="00A5692D" w:rsidRPr="004B48C3">
        <w:rPr>
          <w:sz w:val="24"/>
          <w:szCs w:val="24"/>
        </w:rPr>
        <w:t xml:space="preserve"> que</w:t>
      </w:r>
      <w:r w:rsidR="00E707B6" w:rsidRPr="004B48C3">
        <w:rPr>
          <w:sz w:val="24"/>
          <w:szCs w:val="24"/>
        </w:rPr>
        <w:t xml:space="preserve"> o</w:t>
      </w:r>
      <w:r w:rsidR="00A5692D" w:rsidRPr="004B48C3">
        <w:rPr>
          <w:sz w:val="24"/>
          <w:szCs w:val="24"/>
        </w:rPr>
        <w:t xml:space="preserve"> piso salarial será atualizado, anualmente, no mês de janeiro de cada ano</w:t>
      </w:r>
      <w:r w:rsidR="00FE1F1C" w:rsidRPr="004B48C3">
        <w:rPr>
          <w:sz w:val="24"/>
          <w:szCs w:val="24"/>
        </w:rPr>
        <w:t xml:space="preserve"> e no seu </w:t>
      </w:r>
      <w:r w:rsidR="00A5692D" w:rsidRPr="004B48C3">
        <w:rPr>
          <w:b/>
          <w:sz w:val="24"/>
          <w:szCs w:val="24"/>
        </w:rPr>
        <w:t>Parágrafo único</w:t>
      </w:r>
      <w:r w:rsidR="00370645" w:rsidRPr="004B48C3">
        <w:rPr>
          <w:sz w:val="24"/>
          <w:szCs w:val="24"/>
        </w:rPr>
        <w:t xml:space="preserve">, diz </w:t>
      </w:r>
      <w:r w:rsidR="00FE1F1C" w:rsidRPr="004B48C3">
        <w:rPr>
          <w:sz w:val="24"/>
          <w:szCs w:val="24"/>
        </w:rPr>
        <w:t>que a</w:t>
      </w:r>
      <w:r w:rsidR="00A5692D" w:rsidRPr="004B48C3">
        <w:rPr>
          <w:sz w:val="24"/>
          <w:szCs w:val="24"/>
        </w:rPr>
        <w:t xml:space="preserve"> atualização</w:t>
      </w:r>
      <w:r w:rsidR="00FE1F1C" w:rsidRPr="004B48C3">
        <w:rPr>
          <w:sz w:val="24"/>
          <w:szCs w:val="24"/>
        </w:rPr>
        <w:t xml:space="preserve"> do piso salarial</w:t>
      </w:r>
      <w:r w:rsidR="00A5692D" w:rsidRPr="004B48C3">
        <w:rPr>
          <w:sz w:val="24"/>
          <w:szCs w:val="24"/>
        </w:rPr>
        <w:t xml:space="preserve"> será calculada utilizando-se o mesmo percentual de crescimento do </w:t>
      </w:r>
      <w:r w:rsidR="00FE1F1C" w:rsidRPr="004B48C3">
        <w:rPr>
          <w:sz w:val="24"/>
          <w:szCs w:val="24"/>
        </w:rPr>
        <w:t>V</w:t>
      </w:r>
      <w:r w:rsidR="00A5692D" w:rsidRPr="004B48C3">
        <w:rPr>
          <w:sz w:val="24"/>
          <w:szCs w:val="24"/>
        </w:rPr>
        <w:t xml:space="preserve">alor </w:t>
      </w:r>
      <w:r w:rsidR="00FE1F1C" w:rsidRPr="004B48C3">
        <w:rPr>
          <w:sz w:val="24"/>
          <w:szCs w:val="24"/>
        </w:rPr>
        <w:t>A</w:t>
      </w:r>
      <w:r w:rsidR="00A5692D" w:rsidRPr="004B48C3">
        <w:rPr>
          <w:sz w:val="24"/>
          <w:szCs w:val="24"/>
        </w:rPr>
        <w:t>nual mínimo por aluno referente aos anos iniciais do ensino fundamental urbano</w:t>
      </w:r>
      <w:r w:rsidR="00FE1F1C" w:rsidRPr="004B48C3">
        <w:rPr>
          <w:sz w:val="24"/>
          <w:szCs w:val="24"/>
        </w:rPr>
        <w:t>;</w:t>
      </w:r>
    </w:p>
    <w:p w14:paraId="7119F6C0" w14:textId="64A35207" w:rsidR="00224642" w:rsidRPr="004B48C3" w:rsidRDefault="00224642" w:rsidP="004B48C3">
      <w:pPr>
        <w:jc w:val="both"/>
        <w:rPr>
          <w:sz w:val="24"/>
          <w:szCs w:val="24"/>
        </w:rPr>
      </w:pPr>
      <w:r w:rsidRPr="004B48C3">
        <w:rPr>
          <w:sz w:val="24"/>
          <w:szCs w:val="24"/>
        </w:rPr>
        <w:t xml:space="preserve">Considerando que o </w:t>
      </w:r>
      <w:r w:rsidRPr="004B48C3">
        <w:rPr>
          <w:b/>
          <w:bCs/>
          <w:sz w:val="24"/>
          <w:szCs w:val="24"/>
        </w:rPr>
        <w:t>Piso Salarial</w:t>
      </w:r>
      <w:r w:rsidRPr="004B48C3">
        <w:rPr>
          <w:sz w:val="24"/>
          <w:szCs w:val="24"/>
        </w:rPr>
        <w:t xml:space="preserve"> Profissional Nacional já dispõe de lei específica, desde 16</w:t>
      </w:r>
      <w:r w:rsidR="00C85051" w:rsidRPr="004B48C3">
        <w:rPr>
          <w:sz w:val="24"/>
          <w:szCs w:val="24"/>
        </w:rPr>
        <w:t>/</w:t>
      </w:r>
      <w:r w:rsidRPr="004B48C3">
        <w:rPr>
          <w:sz w:val="24"/>
          <w:szCs w:val="24"/>
        </w:rPr>
        <w:t>07</w:t>
      </w:r>
      <w:r w:rsidR="00C85051" w:rsidRPr="004B48C3">
        <w:rPr>
          <w:sz w:val="24"/>
          <w:szCs w:val="24"/>
        </w:rPr>
        <w:t>/</w:t>
      </w:r>
      <w:r w:rsidRPr="004B48C3">
        <w:rPr>
          <w:sz w:val="24"/>
          <w:szCs w:val="24"/>
        </w:rPr>
        <w:t>2008, a qual passou por dois controles concentrados de inconstitucionalidade (</w:t>
      </w:r>
      <w:proofErr w:type="spellStart"/>
      <w:r w:rsidRPr="004B48C3">
        <w:rPr>
          <w:sz w:val="24"/>
          <w:szCs w:val="24"/>
        </w:rPr>
        <w:t>ADIs</w:t>
      </w:r>
      <w:proofErr w:type="spellEnd"/>
      <w:r w:rsidRPr="004B48C3">
        <w:rPr>
          <w:sz w:val="24"/>
          <w:szCs w:val="24"/>
        </w:rPr>
        <w:t xml:space="preserve"> 4167 e 4848), tendo sido </w:t>
      </w:r>
      <w:r w:rsidRPr="004B48C3">
        <w:rPr>
          <w:b/>
          <w:bCs/>
          <w:sz w:val="24"/>
          <w:szCs w:val="24"/>
        </w:rPr>
        <w:t>declarada integralmente constitucional pelo STF</w:t>
      </w:r>
      <w:r w:rsidRPr="004B48C3">
        <w:rPr>
          <w:sz w:val="24"/>
          <w:szCs w:val="24"/>
        </w:rPr>
        <w:t>, inclusive no que dispõe o art. 5º (critério de reajuste);</w:t>
      </w:r>
    </w:p>
    <w:p w14:paraId="0C1C157F" w14:textId="3C44F1D2" w:rsidR="009B780B" w:rsidRPr="004B48C3" w:rsidRDefault="009B780B" w:rsidP="004B48C3">
      <w:pPr>
        <w:jc w:val="both"/>
        <w:rPr>
          <w:sz w:val="24"/>
          <w:szCs w:val="24"/>
        </w:rPr>
      </w:pPr>
      <w:r w:rsidRPr="004B48C3">
        <w:rPr>
          <w:sz w:val="24"/>
          <w:szCs w:val="24"/>
        </w:rPr>
        <w:t xml:space="preserve">Considerando o </w:t>
      </w:r>
      <w:r w:rsidRPr="004B48C3">
        <w:rPr>
          <w:b/>
          <w:bCs/>
          <w:sz w:val="24"/>
          <w:szCs w:val="24"/>
        </w:rPr>
        <w:t>Art. 2º, Parágrafo 5º da Lei Federal 11.738/2008</w:t>
      </w:r>
      <w:r w:rsidRPr="004B48C3">
        <w:rPr>
          <w:sz w:val="24"/>
          <w:szCs w:val="24"/>
        </w:rPr>
        <w:t>, que garante também o piso para aposentados e pensionistas;</w:t>
      </w:r>
    </w:p>
    <w:p w14:paraId="2C71526C" w14:textId="79F2CB5C" w:rsidR="00233D84" w:rsidRPr="004B48C3" w:rsidRDefault="00233D84" w:rsidP="004B48C3">
      <w:pPr>
        <w:jc w:val="both"/>
        <w:rPr>
          <w:sz w:val="24"/>
          <w:szCs w:val="24"/>
        </w:rPr>
      </w:pPr>
      <w:r w:rsidRPr="004B48C3">
        <w:rPr>
          <w:sz w:val="24"/>
          <w:szCs w:val="24"/>
        </w:rPr>
        <w:t xml:space="preserve">Considerando a atualização do </w:t>
      </w:r>
      <w:r w:rsidR="00AC6FC2" w:rsidRPr="004B48C3">
        <w:rPr>
          <w:sz w:val="24"/>
          <w:szCs w:val="24"/>
        </w:rPr>
        <w:t>Valor Aluno</w:t>
      </w:r>
      <w:r w:rsidRPr="004B48C3">
        <w:rPr>
          <w:sz w:val="24"/>
          <w:szCs w:val="24"/>
        </w:rPr>
        <w:t xml:space="preserve"> </w:t>
      </w:r>
      <w:r w:rsidR="00AC6FC2" w:rsidRPr="004B48C3">
        <w:rPr>
          <w:sz w:val="24"/>
          <w:szCs w:val="24"/>
        </w:rPr>
        <w:t>A</w:t>
      </w:r>
      <w:r w:rsidRPr="004B48C3">
        <w:rPr>
          <w:sz w:val="24"/>
          <w:szCs w:val="24"/>
        </w:rPr>
        <w:t>n</w:t>
      </w:r>
      <w:r w:rsidR="00AC6FC2" w:rsidRPr="004B48C3">
        <w:rPr>
          <w:sz w:val="24"/>
          <w:szCs w:val="24"/>
        </w:rPr>
        <w:t>o</w:t>
      </w:r>
      <w:r w:rsidRPr="004B48C3">
        <w:rPr>
          <w:sz w:val="24"/>
          <w:szCs w:val="24"/>
        </w:rPr>
        <w:t xml:space="preserve"> do FUNDEB</w:t>
      </w:r>
      <w:r w:rsidR="00811402" w:rsidRPr="004B48C3">
        <w:rPr>
          <w:sz w:val="24"/>
          <w:szCs w:val="24"/>
        </w:rPr>
        <w:t xml:space="preserve"> (VAAF)</w:t>
      </w:r>
      <w:r w:rsidRPr="004B48C3">
        <w:rPr>
          <w:sz w:val="24"/>
          <w:szCs w:val="24"/>
        </w:rPr>
        <w:t>, estabelecido pela</w:t>
      </w:r>
      <w:r w:rsidR="002D7478" w:rsidRPr="004B48C3">
        <w:rPr>
          <w:sz w:val="24"/>
          <w:szCs w:val="24"/>
        </w:rPr>
        <w:t xml:space="preserve"> </w:t>
      </w:r>
      <w:r w:rsidRPr="004B48C3">
        <w:rPr>
          <w:b/>
          <w:bCs/>
          <w:sz w:val="24"/>
          <w:szCs w:val="24"/>
        </w:rPr>
        <w:t>Portaria Interministeri</w:t>
      </w:r>
      <w:r w:rsidR="00D13B8C" w:rsidRPr="004B48C3">
        <w:rPr>
          <w:b/>
          <w:bCs/>
          <w:sz w:val="24"/>
          <w:szCs w:val="24"/>
        </w:rPr>
        <w:t>al</w:t>
      </w:r>
      <w:r w:rsidRPr="004B48C3">
        <w:rPr>
          <w:b/>
          <w:bCs/>
          <w:sz w:val="24"/>
          <w:szCs w:val="24"/>
        </w:rPr>
        <w:t xml:space="preserve"> </w:t>
      </w:r>
      <w:r w:rsidR="00D13B8C" w:rsidRPr="004B48C3">
        <w:rPr>
          <w:b/>
          <w:bCs/>
          <w:sz w:val="24"/>
          <w:szCs w:val="24"/>
        </w:rPr>
        <w:t>MEC/MF</w:t>
      </w:r>
      <w:r w:rsidRPr="004B48C3">
        <w:rPr>
          <w:b/>
          <w:bCs/>
          <w:sz w:val="24"/>
          <w:szCs w:val="24"/>
        </w:rPr>
        <w:t xml:space="preserve"> </w:t>
      </w:r>
      <w:r w:rsidR="005C0939" w:rsidRPr="004B48C3">
        <w:rPr>
          <w:b/>
          <w:bCs/>
          <w:sz w:val="24"/>
          <w:szCs w:val="24"/>
        </w:rPr>
        <w:t xml:space="preserve">nº </w:t>
      </w:r>
      <w:r w:rsidR="008D3285" w:rsidRPr="004B48C3">
        <w:rPr>
          <w:b/>
          <w:bCs/>
          <w:sz w:val="24"/>
          <w:szCs w:val="24"/>
        </w:rPr>
        <w:t>7</w:t>
      </w:r>
      <w:r w:rsidR="005C0939" w:rsidRPr="004B48C3">
        <w:rPr>
          <w:b/>
          <w:bCs/>
          <w:sz w:val="24"/>
          <w:szCs w:val="24"/>
        </w:rPr>
        <w:t xml:space="preserve"> de 2</w:t>
      </w:r>
      <w:r w:rsidR="008D3285" w:rsidRPr="004B48C3">
        <w:rPr>
          <w:b/>
          <w:bCs/>
          <w:sz w:val="24"/>
          <w:szCs w:val="24"/>
        </w:rPr>
        <w:t>9</w:t>
      </w:r>
      <w:r w:rsidR="005C0939" w:rsidRPr="004B48C3">
        <w:rPr>
          <w:b/>
          <w:bCs/>
          <w:sz w:val="24"/>
          <w:szCs w:val="24"/>
        </w:rPr>
        <w:t>/1</w:t>
      </w:r>
      <w:r w:rsidR="00811402" w:rsidRPr="004B48C3">
        <w:rPr>
          <w:b/>
          <w:bCs/>
          <w:sz w:val="24"/>
          <w:szCs w:val="24"/>
        </w:rPr>
        <w:t>2</w:t>
      </w:r>
      <w:r w:rsidR="005C0939" w:rsidRPr="004B48C3">
        <w:rPr>
          <w:b/>
          <w:bCs/>
          <w:sz w:val="24"/>
          <w:szCs w:val="24"/>
        </w:rPr>
        <w:t>/</w:t>
      </w:r>
      <w:r w:rsidRPr="004B48C3">
        <w:rPr>
          <w:b/>
          <w:bCs/>
          <w:sz w:val="24"/>
          <w:szCs w:val="24"/>
        </w:rPr>
        <w:t>20</w:t>
      </w:r>
      <w:r w:rsidR="005C0939" w:rsidRPr="004B48C3">
        <w:rPr>
          <w:b/>
          <w:bCs/>
          <w:sz w:val="24"/>
          <w:szCs w:val="24"/>
        </w:rPr>
        <w:t>2</w:t>
      </w:r>
      <w:r w:rsidR="00D13B8C" w:rsidRPr="004B48C3">
        <w:rPr>
          <w:b/>
          <w:bCs/>
          <w:sz w:val="24"/>
          <w:szCs w:val="24"/>
        </w:rPr>
        <w:t>3</w:t>
      </w:r>
      <w:r w:rsidR="008D3285" w:rsidRPr="004B48C3">
        <w:rPr>
          <w:sz w:val="24"/>
          <w:szCs w:val="24"/>
        </w:rPr>
        <w:t>,</w:t>
      </w:r>
      <w:r w:rsidR="00DA7D00" w:rsidRPr="004B48C3">
        <w:rPr>
          <w:sz w:val="24"/>
          <w:szCs w:val="24"/>
        </w:rPr>
        <w:t xml:space="preserve"> que definiu o custo aluno do FUNDEB em 202</w:t>
      </w:r>
      <w:r w:rsidR="00D13B8C" w:rsidRPr="004B48C3">
        <w:rPr>
          <w:sz w:val="24"/>
          <w:szCs w:val="24"/>
        </w:rPr>
        <w:t>3</w:t>
      </w:r>
      <w:r w:rsidR="00DA7D00" w:rsidRPr="004B48C3">
        <w:rPr>
          <w:sz w:val="24"/>
          <w:szCs w:val="24"/>
        </w:rPr>
        <w:t xml:space="preserve"> ao valor de </w:t>
      </w:r>
      <w:r w:rsidR="00DA7D00" w:rsidRPr="004B48C3">
        <w:rPr>
          <w:b/>
          <w:bCs/>
          <w:sz w:val="24"/>
          <w:szCs w:val="24"/>
        </w:rPr>
        <w:t xml:space="preserve">R$ </w:t>
      </w:r>
      <w:r w:rsidR="008D3285" w:rsidRPr="004B48C3">
        <w:rPr>
          <w:b/>
          <w:bCs/>
          <w:sz w:val="24"/>
          <w:szCs w:val="24"/>
        </w:rPr>
        <w:t>5.315,56</w:t>
      </w:r>
      <w:r w:rsidR="005C0939" w:rsidRPr="004B48C3">
        <w:rPr>
          <w:sz w:val="24"/>
          <w:szCs w:val="24"/>
        </w:rPr>
        <w:t xml:space="preserve"> e </w:t>
      </w:r>
      <w:r w:rsidR="00DA7D00" w:rsidRPr="004B48C3">
        <w:rPr>
          <w:b/>
          <w:bCs/>
          <w:sz w:val="24"/>
          <w:szCs w:val="24"/>
        </w:rPr>
        <w:t xml:space="preserve">Portaria </w:t>
      </w:r>
      <w:r w:rsidR="005C0939" w:rsidRPr="004B48C3">
        <w:rPr>
          <w:b/>
          <w:bCs/>
          <w:sz w:val="24"/>
          <w:szCs w:val="24"/>
        </w:rPr>
        <w:t xml:space="preserve">nº </w:t>
      </w:r>
      <w:r w:rsidR="00607DB3" w:rsidRPr="004B48C3">
        <w:rPr>
          <w:b/>
          <w:bCs/>
          <w:sz w:val="24"/>
          <w:szCs w:val="24"/>
        </w:rPr>
        <w:t>MEC/MF nº 13, de 23 de dezembro de 2024</w:t>
      </w:r>
      <w:r w:rsidR="00A20117" w:rsidRPr="004B48C3">
        <w:rPr>
          <w:sz w:val="24"/>
          <w:szCs w:val="24"/>
        </w:rPr>
        <w:t xml:space="preserve">, que </w:t>
      </w:r>
      <w:r w:rsidR="00811402" w:rsidRPr="004B48C3">
        <w:rPr>
          <w:sz w:val="24"/>
          <w:szCs w:val="24"/>
        </w:rPr>
        <w:t>estimou</w:t>
      </w:r>
      <w:r w:rsidR="00A20117" w:rsidRPr="004B48C3">
        <w:rPr>
          <w:sz w:val="24"/>
          <w:szCs w:val="24"/>
        </w:rPr>
        <w:t xml:space="preserve"> nova </w:t>
      </w:r>
      <w:r w:rsidRPr="004B48C3">
        <w:rPr>
          <w:sz w:val="24"/>
          <w:szCs w:val="24"/>
        </w:rPr>
        <w:t xml:space="preserve">receita do </w:t>
      </w:r>
      <w:r w:rsidR="00FE1F1C" w:rsidRPr="004B48C3">
        <w:rPr>
          <w:sz w:val="24"/>
          <w:szCs w:val="24"/>
        </w:rPr>
        <w:t>FUNDEB</w:t>
      </w:r>
      <w:r w:rsidRPr="004B48C3">
        <w:rPr>
          <w:sz w:val="24"/>
          <w:szCs w:val="24"/>
        </w:rPr>
        <w:t xml:space="preserve"> para 202</w:t>
      </w:r>
      <w:r w:rsidR="00D13B8C" w:rsidRPr="004B48C3">
        <w:rPr>
          <w:sz w:val="24"/>
          <w:szCs w:val="24"/>
        </w:rPr>
        <w:t>4</w:t>
      </w:r>
      <w:r w:rsidR="00D42AA8" w:rsidRPr="004B48C3">
        <w:rPr>
          <w:sz w:val="24"/>
          <w:szCs w:val="24"/>
        </w:rPr>
        <w:t xml:space="preserve">, </w:t>
      </w:r>
      <w:r w:rsidR="00BF6E4D" w:rsidRPr="004B48C3">
        <w:rPr>
          <w:sz w:val="24"/>
          <w:szCs w:val="24"/>
        </w:rPr>
        <w:t>elevando o Valor Aluno Ano do Ensino Fundamental do FUNDEB de 202</w:t>
      </w:r>
      <w:r w:rsidR="00D13B8C" w:rsidRPr="004B48C3">
        <w:rPr>
          <w:sz w:val="24"/>
          <w:szCs w:val="24"/>
        </w:rPr>
        <w:t>4</w:t>
      </w:r>
      <w:r w:rsidR="00BF6E4D" w:rsidRPr="004B48C3">
        <w:rPr>
          <w:sz w:val="24"/>
          <w:szCs w:val="24"/>
        </w:rPr>
        <w:t xml:space="preserve"> (VAAF-Min) para</w:t>
      </w:r>
      <w:r w:rsidR="00D13B8C" w:rsidRPr="004B48C3">
        <w:rPr>
          <w:sz w:val="24"/>
          <w:szCs w:val="24"/>
        </w:rPr>
        <w:t xml:space="preserve"> </w:t>
      </w:r>
      <w:r w:rsidR="00D13B8C" w:rsidRPr="004B48C3">
        <w:rPr>
          <w:b/>
          <w:bCs/>
          <w:sz w:val="24"/>
          <w:szCs w:val="24"/>
        </w:rPr>
        <w:t>R$ 5.648,91</w:t>
      </w:r>
      <w:r w:rsidR="00BF6E4D" w:rsidRPr="004B48C3">
        <w:rPr>
          <w:sz w:val="24"/>
          <w:szCs w:val="24"/>
        </w:rPr>
        <w:t>;</w:t>
      </w:r>
    </w:p>
    <w:p w14:paraId="1273D64C" w14:textId="4E1C1641" w:rsidR="006B7C43" w:rsidRPr="004B48C3" w:rsidRDefault="006B7C43" w:rsidP="004B48C3">
      <w:pPr>
        <w:jc w:val="both"/>
        <w:rPr>
          <w:sz w:val="24"/>
          <w:szCs w:val="24"/>
        </w:rPr>
      </w:pPr>
      <w:r w:rsidRPr="004B48C3">
        <w:rPr>
          <w:sz w:val="24"/>
          <w:szCs w:val="24"/>
        </w:rPr>
        <w:t xml:space="preserve">Considerando que o </w:t>
      </w:r>
      <w:r w:rsidRPr="004B48C3">
        <w:rPr>
          <w:b/>
          <w:bCs/>
          <w:sz w:val="24"/>
          <w:szCs w:val="24"/>
        </w:rPr>
        <w:t>Piso Salarial Profissional Nacional</w:t>
      </w:r>
      <w:r w:rsidRPr="004B48C3">
        <w:rPr>
          <w:sz w:val="24"/>
          <w:szCs w:val="24"/>
        </w:rPr>
        <w:t xml:space="preserve"> é calculado com base no crescimento percentual dos valores mínimos do </w:t>
      </w:r>
      <w:r w:rsidR="00DA7D00" w:rsidRPr="004B48C3">
        <w:rPr>
          <w:sz w:val="24"/>
          <w:szCs w:val="24"/>
        </w:rPr>
        <w:t xml:space="preserve">custo aluno do </w:t>
      </w:r>
      <w:r w:rsidRPr="004B48C3">
        <w:rPr>
          <w:sz w:val="24"/>
          <w:szCs w:val="24"/>
        </w:rPr>
        <w:t>FUNDEB</w:t>
      </w:r>
      <w:r w:rsidR="002A3D9D" w:rsidRPr="004B48C3">
        <w:rPr>
          <w:sz w:val="24"/>
          <w:szCs w:val="24"/>
        </w:rPr>
        <w:t xml:space="preserve"> (VAAF)</w:t>
      </w:r>
      <w:r w:rsidRPr="004B48C3">
        <w:rPr>
          <w:sz w:val="24"/>
          <w:szCs w:val="24"/>
        </w:rPr>
        <w:t xml:space="preserve"> de dois anos anteriores, e que o </w:t>
      </w:r>
      <w:r w:rsidRPr="004B48C3">
        <w:rPr>
          <w:b/>
          <w:bCs/>
          <w:sz w:val="24"/>
          <w:szCs w:val="24"/>
        </w:rPr>
        <w:t>valor</w:t>
      </w:r>
      <w:r w:rsidR="00C312C0" w:rsidRPr="004B48C3">
        <w:rPr>
          <w:b/>
          <w:bCs/>
          <w:sz w:val="24"/>
          <w:szCs w:val="24"/>
        </w:rPr>
        <w:t xml:space="preserve"> </w:t>
      </w:r>
      <w:r w:rsidRPr="004B48C3">
        <w:rPr>
          <w:b/>
          <w:bCs/>
          <w:sz w:val="24"/>
          <w:szCs w:val="24"/>
        </w:rPr>
        <w:t>para</w:t>
      </w:r>
      <w:r w:rsidR="00F93A24" w:rsidRPr="004B48C3">
        <w:rPr>
          <w:b/>
          <w:bCs/>
          <w:sz w:val="24"/>
          <w:szCs w:val="24"/>
        </w:rPr>
        <w:t xml:space="preserve"> este ano de </w:t>
      </w:r>
      <w:r w:rsidRPr="004B48C3">
        <w:rPr>
          <w:b/>
          <w:bCs/>
          <w:sz w:val="24"/>
          <w:szCs w:val="24"/>
        </w:rPr>
        <w:t>202</w:t>
      </w:r>
      <w:r w:rsidR="00023FC5" w:rsidRPr="004B48C3">
        <w:rPr>
          <w:b/>
          <w:bCs/>
          <w:sz w:val="24"/>
          <w:szCs w:val="24"/>
        </w:rPr>
        <w:t>5</w:t>
      </w:r>
      <w:r w:rsidRPr="004B48C3">
        <w:rPr>
          <w:b/>
          <w:bCs/>
          <w:sz w:val="24"/>
          <w:szCs w:val="24"/>
        </w:rPr>
        <w:t xml:space="preserve"> será de </w:t>
      </w:r>
      <w:r w:rsidR="00023FC5" w:rsidRPr="004B48C3">
        <w:rPr>
          <w:b/>
          <w:bCs/>
          <w:sz w:val="24"/>
          <w:szCs w:val="24"/>
        </w:rPr>
        <w:t>R$ 4.867,77</w:t>
      </w:r>
      <w:r w:rsidRPr="004B48C3">
        <w:rPr>
          <w:sz w:val="24"/>
          <w:szCs w:val="24"/>
        </w:rPr>
        <w:t xml:space="preserve">, com </w:t>
      </w:r>
      <w:r w:rsidRPr="004B48C3">
        <w:rPr>
          <w:bCs/>
          <w:sz w:val="24"/>
          <w:szCs w:val="24"/>
        </w:rPr>
        <w:t xml:space="preserve">crescimento de </w:t>
      </w:r>
      <w:r w:rsidR="00B5141E" w:rsidRPr="004B48C3">
        <w:rPr>
          <w:b/>
          <w:sz w:val="24"/>
          <w:szCs w:val="24"/>
          <w:u w:val="single"/>
        </w:rPr>
        <w:t>6</w:t>
      </w:r>
      <w:r w:rsidR="00961901" w:rsidRPr="004B48C3">
        <w:rPr>
          <w:b/>
          <w:sz w:val="24"/>
          <w:szCs w:val="24"/>
          <w:u w:val="single"/>
        </w:rPr>
        <w:t>,</w:t>
      </w:r>
      <w:r w:rsidR="00B5141E" w:rsidRPr="004B48C3">
        <w:rPr>
          <w:b/>
          <w:sz w:val="24"/>
          <w:szCs w:val="24"/>
          <w:u w:val="single"/>
        </w:rPr>
        <w:t>2</w:t>
      </w:r>
      <w:r w:rsidR="00961901" w:rsidRPr="004B48C3">
        <w:rPr>
          <w:b/>
          <w:sz w:val="24"/>
          <w:szCs w:val="24"/>
          <w:u w:val="single"/>
        </w:rPr>
        <w:t>7</w:t>
      </w:r>
      <w:r w:rsidRPr="004B48C3">
        <w:rPr>
          <w:b/>
          <w:sz w:val="24"/>
          <w:szCs w:val="24"/>
          <w:u w:val="single"/>
        </w:rPr>
        <w:t>%</w:t>
      </w:r>
      <w:r w:rsidR="00FE1F1C" w:rsidRPr="004B48C3">
        <w:rPr>
          <w:sz w:val="24"/>
          <w:szCs w:val="24"/>
        </w:rPr>
        <w:t>;</w:t>
      </w:r>
    </w:p>
    <w:p w14:paraId="00F0EC04" w14:textId="053A0F81" w:rsidR="00B849A6" w:rsidRPr="00AF7348" w:rsidRDefault="00B849A6" w:rsidP="002C621F">
      <w:pPr>
        <w:jc w:val="both"/>
        <w:rPr>
          <w:rFonts w:cstheme="minorHAnsi"/>
          <w:sz w:val="24"/>
          <w:szCs w:val="24"/>
        </w:rPr>
      </w:pPr>
      <w:r w:rsidRPr="00023FC5">
        <w:rPr>
          <w:rFonts w:cstheme="minorHAnsi"/>
          <w:sz w:val="24"/>
          <w:szCs w:val="24"/>
        </w:rPr>
        <w:t>Considerando o</w:t>
      </w:r>
      <w:r w:rsidRPr="00AF7348">
        <w:rPr>
          <w:rFonts w:cstheme="minorHAnsi"/>
          <w:sz w:val="24"/>
          <w:szCs w:val="24"/>
        </w:rPr>
        <w:t xml:space="preserve"> </w:t>
      </w:r>
      <w:r w:rsidRPr="00AF7348">
        <w:rPr>
          <w:rFonts w:cstheme="minorHAnsi"/>
          <w:b/>
          <w:bCs/>
          <w:sz w:val="24"/>
          <w:szCs w:val="24"/>
        </w:rPr>
        <w:t>Art. 175, Inciso VIII A, da Lei Orgânica do Município</w:t>
      </w:r>
      <w:r w:rsidR="003F15B4">
        <w:rPr>
          <w:rFonts w:cstheme="minorHAnsi"/>
          <w:b/>
          <w:bCs/>
          <w:sz w:val="24"/>
          <w:szCs w:val="24"/>
        </w:rPr>
        <w:t xml:space="preserve"> de VG</w:t>
      </w:r>
      <w:r w:rsidRPr="00AF7348">
        <w:rPr>
          <w:rFonts w:cstheme="minorHAnsi"/>
          <w:sz w:val="24"/>
          <w:szCs w:val="24"/>
        </w:rPr>
        <w:t xml:space="preserve">, que diz: Art. 175 – O dever do Município com a educação será efetivado mediante a garantia da: </w:t>
      </w:r>
      <w:r w:rsidRPr="00C724BD">
        <w:rPr>
          <w:rFonts w:cstheme="minorHAnsi"/>
          <w:b/>
          <w:bCs/>
          <w:sz w:val="24"/>
          <w:szCs w:val="24"/>
        </w:rPr>
        <w:t>VIII</w:t>
      </w:r>
      <w:r w:rsidRPr="00AF7348">
        <w:rPr>
          <w:rFonts w:cstheme="minorHAnsi"/>
          <w:sz w:val="24"/>
          <w:szCs w:val="24"/>
        </w:rPr>
        <w:t xml:space="preserve"> – valorização dos profissionais do ensino, garantindo, na forma da lei, plano de carreira para o magistério, assegurando: </w:t>
      </w:r>
      <w:r w:rsidRPr="00AF7348">
        <w:rPr>
          <w:rFonts w:cstheme="minorHAnsi"/>
          <w:b/>
          <w:bCs/>
          <w:sz w:val="24"/>
          <w:szCs w:val="24"/>
        </w:rPr>
        <w:t>A) piso salarial profissional</w:t>
      </w:r>
      <w:r w:rsidRPr="00AF7348">
        <w:rPr>
          <w:rFonts w:cstheme="minorHAnsi"/>
          <w:sz w:val="24"/>
          <w:szCs w:val="24"/>
        </w:rPr>
        <w:t>;</w:t>
      </w:r>
    </w:p>
    <w:p w14:paraId="359B1717" w14:textId="59EFC46B" w:rsidR="00B849A6" w:rsidRPr="00AF7348" w:rsidRDefault="00B849A6" w:rsidP="002C621F">
      <w:pPr>
        <w:jc w:val="both"/>
        <w:rPr>
          <w:rFonts w:cstheme="minorHAnsi"/>
          <w:sz w:val="24"/>
          <w:szCs w:val="24"/>
        </w:rPr>
      </w:pPr>
      <w:r w:rsidRPr="00AF7348">
        <w:rPr>
          <w:rFonts w:cstheme="minorHAnsi"/>
          <w:sz w:val="24"/>
          <w:szCs w:val="24"/>
        </w:rPr>
        <w:lastRenderedPageBreak/>
        <w:t xml:space="preserve">Considerando a </w:t>
      </w:r>
      <w:r w:rsidRPr="00AF7348">
        <w:rPr>
          <w:rFonts w:cstheme="minorHAnsi"/>
          <w:b/>
          <w:bCs/>
          <w:sz w:val="24"/>
          <w:szCs w:val="24"/>
        </w:rPr>
        <w:t>Meta 22 do Plano Municipal de Educação, Lei nº 4.102/15</w:t>
      </w:r>
      <w:r w:rsidRPr="00AF7348">
        <w:rPr>
          <w:rFonts w:cstheme="minorHAnsi"/>
          <w:sz w:val="24"/>
          <w:szCs w:val="24"/>
        </w:rPr>
        <w:t>, que diz:</w:t>
      </w:r>
      <w:r w:rsidRPr="00C724BD">
        <w:rPr>
          <w:rFonts w:cstheme="minorHAnsi"/>
          <w:b/>
          <w:bCs/>
          <w:sz w:val="24"/>
          <w:szCs w:val="24"/>
        </w:rPr>
        <w:t xml:space="preserve"> Meta 22</w:t>
      </w:r>
      <w:r w:rsidR="00A20117" w:rsidRPr="00AF7348">
        <w:rPr>
          <w:rFonts w:cstheme="minorHAnsi"/>
          <w:sz w:val="24"/>
          <w:szCs w:val="24"/>
        </w:rPr>
        <w:t xml:space="preserve"> </w:t>
      </w:r>
      <w:r w:rsidRPr="00AF7348">
        <w:rPr>
          <w:rFonts w:cstheme="minorHAnsi"/>
          <w:sz w:val="24"/>
          <w:szCs w:val="24"/>
        </w:rPr>
        <w:t xml:space="preserve">“Garantir, a partir da aprovação deste Plano, a </w:t>
      </w:r>
      <w:r w:rsidRPr="00AF7348">
        <w:rPr>
          <w:rFonts w:cstheme="minorHAnsi"/>
          <w:b/>
          <w:bCs/>
          <w:sz w:val="24"/>
          <w:szCs w:val="24"/>
        </w:rPr>
        <w:t>aplicação de 30% dos recursos</w:t>
      </w:r>
      <w:r w:rsidRPr="00AF7348">
        <w:rPr>
          <w:rFonts w:cstheme="minorHAnsi"/>
          <w:sz w:val="24"/>
          <w:szCs w:val="24"/>
        </w:rPr>
        <w:t xml:space="preserve"> advindos da arrecadação de impostos, conforme determ</w:t>
      </w:r>
      <w:r w:rsidR="00A20117" w:rsidRPr="00AF7348">
        <w:rPr>
          <w:rFonts w:cstheme="minorHAnsi"/>
          <w:sz w:val="24"/>
          <w:szCs w:val="24"/>
        </w:rPr>
        <w:t>ina a Lei Orgânica do Município</w:t>
      </w:r>
      <w:r w:rsidRPr="00AF7348">
        <w:rPr>
          <w:rFonts w:cstheme="minorHAnsi"/>
          <w:sz w:val="24"/>
          <w:szCs w:val="24"/>
        </w:rPr>
        <w:t>”</w:t>
      </w:r>
      <w:r w:rsidR="00A20117" w:rsidRPr="00AF7348">
        <w:rPr>
          <w:rFonts w:cstheme="minorHAnsi"/>
          <w:sz w:val="24"/>
          <w:szCs w:val="24"/>
        </w:rPr>
        <w:t>;</w:t>
      </w:r>
    </w:p>
    <w:p w14:paraId="76675AC8" w14:textId="581D8DDB" w:rsidR="006B7C43" w:rsidRDefault="00021491" w:rsidP="002C621F">
      <w:pPr>
        <w:jc w:val="both"/>
        <w:rPr>
          <w:rFonts w:cstheme="minorHAnsi"/>
          <w:sz w:val="24"/>
          <w:szCs w:val="24"/>
        </w:rPr>
      </w:pPr>
      <w:r w:rsidRPr="00C41157">
        <w:rPr>
          <w:rFonts w:cstheme="minorHAnsi"/>
          <w:sz w:val="24"/>
          <w:szCs w:val="24"/>
        </w:rPr>
        <w:t xml:space="preserve">Considerando </w:t>
      </w:r>
      <w:r w:rsidR="005F5A71" w:rsidRPr="00C41157">
        <w:rPr>
          <w:rFonts w:cstheme="minorHAnsi"/>
          <w:sz w:val="24"/>
          <w:szCs w:val="24"/>
        </w:rPr>
        <w:t xml:space="preserve">que </w:t>
      </w:r>
      <w:r w:rsidR="005F5A71" w:rsidRPr="00C41157">
        <w:rPr>
          <w:rFonts w:cstheme="minorHAnsi"/>
          <w:b/>
          <w:bCs/>
          <w:sz w:val="24"/>
          <w:szCs w:val="24"/>
        </w:rPr>
        <w:t>em 2022 o Piso</w:t>
      </w:r>
      <w:r w:rsidRPr="00C41157">
        <w:rPr>
          <w:rFonts w:cstheme="minorHAnsi"/>
          <w:b/>
          <w:bCs/>
          <w:sz w:val="24"/>
          <w:szCs w:val="24"/>
        </w:rPr>
        <w:t xml:space="preserve"> Salarial</w:t>
      </w:r>
      <w:r w:rsidR="005F5A71" w:rsidRPr="00C41157">
        <w:rPr>
          <w:rFonts w:cstheme="minorHAnsi"/>
          <w:b/>
          <w:bCs/>
          <w:sz w:val="24"/>
          <w:szCs w:val="24"/>
        </w:rPr>
        <w:t xml:space="preserve"> Nacional</w:t>
      </w:r>
      <w:r w:rsidR="005F5A71" w:rsidRPr="00C41157">
        <w:rPr>
          <w:rFonts w:cstheme="minorHAnsi"/>
          <w:sz w:val="24"/>
          <w:szCs w:val="24"/>
        </w:rPr>
        <w:t xml:space="preserve"> foi</w:t>
      </w:r>
      <w:r w:rsidRPr="00C41157">
        <w:rPr>
          <w:rFonts w:cstheme="minorHAnsi"/>
          <w:sz w:val="24"/>
          <w:szCs w:val="24"/>
        </w:rPr>
        <w:t xml:space="preserve"> estabelecido</w:t>
      </w:r>
      <w:r w:rsidR="005F5A71" w:rsidRPr="00C41157">
        <w:rPr>
          <w:rFonts w:cstheme="minorHAnsi"/>
          <w:sz w:val="24"/>
          <w:szCs w:val="24"/>
        </w:rPr>
        <w:t xml:space="preserve"> </w:t>
      </w:r>
      <w:r w:rsidRPr="00C41157">
        <w:rPr>
          <w:rFonts w:cstheme="minorHAnsi"/>
          <w:sz w:val="24"/>
          <w:szCs w:val="24"/>
        </w:rPr>
        <w:t>em</w:t>
      </w:r>
      <w:r w:rsidR="005F5A71" w:rsidRPr="00C41157">
        <w:rPr>
          <w:rFonts w:cstheme="minorHAnsi"/>
          <w:sz w:val="24"/>
          <w:szCs w:val="24"/>
        </w:rPr>
        <w:t xml:space="preserve"> </w:t>
      </w:r>
      <w:r w:rsidR="005F5A71" w:rsidRPr="00C41157">
        <w:rPr>
          <w:rFonts w:cstheme="minorHAnsi"/>
          <w:b/>
          <w:bCs/>
          <w:sz w:val="24"/>
          <w:szCs w:val="24"/>
        </w:rPr>
        <w:t>33,24%</w:t>
      </w:r>
      <w:r w:rsidR="005F5A71" w:rsidRPr="00C41157">
        <w:rPr>
          <w:rFonts w:cstheme="minorHAnsi"/>
          <w:sz w:val="24"/>
          <w:szCs w:val="24"/>
        </w:rPr>
        <w:t>, porém, em VG foi aplicado</w:t>
      </w:r>
      <w:r w:rsidR="00075B9C" w:rsidRPr="00C41157">
        <w:rPr>
          <w:rFonts w:cstheme="minorHAnsi"/>
          <w:sz w:val="24"/>
          <w:szCs w:val="24"/>
        </w:rPr>
        <w:t xml:space="preserve"> somente </w:t>
      </w:r>
      <w:r w:rsidR="005F5A71" w:rsidRPr="00C41157">
        <w:rPr>
          <w:rFonts w:cstheme="minorHAnsi"/>
          <w:b/>
          <w:bCs/>
          <w:sz w:val="24"/>
          <w:szCs w:val="24"/>
        </w:rPr>
        <w:t>12,84%</w:t>
      </w:r>
      <w:r w:rsidR="00075B9C" w:rsidRPr="00C41157">
        <w:rPr>
          <w:rFonts w:cstheme="minorHAnsi"/>
          <w:sz w:val="24"/>
          <w:szCs w:val="24"/>
        </w:rPr>
        <w:t>, apenas aos</w:t>
      </w:r>
      <w:r w:rsidR="005F5A71" w:rsidRPr="00C41157">
        <w:rPr>
          <w:rFonts w:cstheme="minorHAnsi"/>
          <w:sz w:val="24"/>
          <w:szCs w:val="24"/>
        </w:rPr>
        <w:t xml:space="preserve"> professores, restando </w:t>
      </w:r>
      <w:r w:rsidR="005F5A71" w:rsidRPr="00C41157">
        <w:rPr>
          <w:rFonts w:cstheme="minorHAnsi"/>
          <w:b/>
          <w:bCs/>
          <w:sz w:val="24"/>
          <w:szCs w:val="24"/>
        </w:rPr>
        <w:t>20,40%</w:t>
      </w:r>
      <w:r w:rsidR="005F5A71" w:rsidRPr="00C41157">
        <w:rPr>
          <w:rFonts w:cstheme="minorHAnsi"/>
          <w:sz w:val="24"/>
          <w:szCs w:val="24"/>
        </w:rPr>
        <w:t xml:space="preserve"> </w:t>
      </w:r>
      <w:r w:rsidR="00C85051" w:rsidRPr="00C41157">
        <w:rPr>
          <w:rFonts w:cstheme="minorHAnsi"/>
          <w:sz w:val="24"/>
          <w:szCs w:val="24"/>
        </w:rPr>
        <w:t xml:space="preserve">(que VG não aplicou) </w:t>
      </w:r>
      <w:r w:rsidR="005F5A71" w:rsidRPr="00C41157">
        <w:rPr>
          <w:rFonts w:cstheme="minorHAnsi"/>
          <w:sz w:val="24"/>
          <w:szCs w:val="24"/>
        </w:rPr>
        <w:t>para alcançar o Piso Nacional</w:t>
      </w:r>
      <w:r w:rsidR="007F401E" w:rsidRPr="00C41157">
        <w:rPr>
          <w:rFonts w:cstheme="minorHAnsi"/>
          <w:sz w:val="24"/>
          <w:szCs w:val="24"/>
        </w:rPr>
        <w:t>/2022</w:t>
      </w:r>
      <w:r w:rsidRPr="00C41157">
        <w:rPr>
          <w:rFonts w:cstheme="minorHAnsi"/>
          <w:sz w:val="24"/>
          <w:szCs w:val="24"/>
        </w:rPr>
        <w:t>;</w:t>
      </w:r>
    </w:p>
    <w:p w14:paraId="7612A503" w14:textId="7A704B0C" w:rsidR="00962F20" w:rsidRDefault="008E5E15" w:rsidP="002C621F">
      <w:pPr>
        <w:jc w:val="both"/>
        <w:rPr>
          <w:rFonts w:cstheme="minorHAnsi"/>
          <w:sz w:val="24"/>
          <w:szCs w:val="24"/>
        </w:rPr>
      </w:pPr>
      <w:r w:rsidRPr="00C41157">
        <w:rPr>
          <w:rFonts w:cstheme="minorHAnsi"/>
          <w:sz w:val="24"/>
          <w:szCs w:val="24"/>
        </w:rPr>
        <w:t xml:space="preserve">Considerando a atual situação dramática dos trabalhadores da educação, em especial dos </w:t>
      </w:r>
      <w:r w:rsidRPr="00C41157">
        <w:rPr>
          <w:rFonts w:cstheme="minorHAnsi"/>
          <w:b/>
          <w:bCs/>
          <w:sz w:val="24"/>
          <w:szCs w:val="24"/>
        </w:rPr>
        <w:t xml:space="preserve">servidores </w:t>
      </w:r>
      <w:r w:rsidR="007F401E" w:rsidRPr="003B6B2F">
        <w:rPr>
          <w:rFonts w:cstheme="minorHAnsi"/>
          <w:b/>
          <w:bCs/>
          <w:sz w:val="24"/>
          <w:szCs w:val="24"/>
        </w:rPr>
        <w:t>T</w:t>
      </w:r>
      <w:r w:rsidRPr="003B6B2F">
        <w:rPr>
          <w:rFonts w:cstheme="minorHAnsi"/>
          <w:b/>
          <w:bCs/>
          <w:sz w:val="24"/>
          <w:szCs w:val="24"/>
        </w:rPr>
        <w:t>écnicos</w:t>
      </w:r>
      <w:r w:rsidR="003B6B2F" w:rsidRPr="003B6B2F">
        <w:rPr>
          <w:rFonts w:cstheme="minorHAnsi"/>
          <w:b/>
          <w:bCs/>
          <w:sz w:val="24"/>
          <w:szCs w:val="24"/>
        </w:rPr>
        <w:t xml:space="preserve"> (TAE, TDE, </w:t>
      </w:r>
      <w:r w:rsidRPr="003B6B2F">
        <w:rPr>
          <w:rFonts w:cstheme="minorHAnsi"/>
          <w:b/>
          <w:bCs/>
          <w:sz w:val="24"/>
          <w:szCs w:val="24"/>
        </w:rPr>
        <w:t>TSAE</w:t>
      </w:r>
      <w:r w:rsidR="003B6B2F" w:rsidRPr="003B6B2F">
        <w:rPr>
          <w:rFonts w:cstheme="minorHAnsi"/>
          <w:b/>
          <w:bCs/>
          <w:sz w:val="24"/>
          <w:szCs w:val="24"/>
        </w:rPr>
        <w:t>)</w:t>
      </w:r>
      <w:r w:rsidR="003B6B2F">
        <w:rPr>
          <w:rFonts w:cstheme="minorHAnsi"/>
          <w:sz w:val="24"/>
          <w:szCs w:val="24"/>
        </w:rPr>
        <w:t xml:space="preserve"> </w:t>
      </w:r>
      <w:r w:rsidRPr="00C41157">
        <w:rPr>
          <w:rFonts w:cstheme="minorHAnsi"/>
          <w:sz w:val="24"/>
          <w:szCs w:val="24"/>
        </w:rPr>
        <w:t xml:space="preserve">que </w:t>
      </w:r>
      <w:r w:rsidRPr="00C41157">
        <w:rPr>
          <w:rFonts w:cstheme="minorHAnsi"/>
          <w:b/>
          <w:bCs/>
          <w:sz w:val="24"/>
          <w:szCs w:val="24"/>
        </w:rPr>
        <w:t xml:space="preserve">estão </w:t>
      </w:r>
      <w:r w:rsidR="00AF7348" w:rsidRPr="00C41157">
        <w:rPr>
          <w:rFonts w:cstheme="minorHAnsi"/>
          <w:b/>
          <w:bCs/>
          <w:sz w:val="24"/>
          <w:szCs w:val="24"/>
        </w:rPr>
        <w:t>há</w:t>
      </w:r>
      <w:r w:rsidRPr="00C41157">
        <w:rPr>
          <w:rFonts w:cstheme="minorHAnsi"/>
          <w:b/>
          <w:bCs/>
          <w:sz w:val="24"/>
          <w:szCs w:val="24"/>
        </w:rPr>
        <w:t xml:space="preserve"> </w:t>
      </w:r>
      <w:r w:rsidR="00AF7348" w:rsidRPr="00C41157">
        <w:rPr>
          <w:rFonts w:cstheme="minorHAnsi"/>
          <w:b/>
          <w:bCs/>
          <w:sz w:val="24"/>
          <w:szCs w:val="24"/>
        </w:rPr>
        <w:t>7</w:t>
      </w:r>
      <w:r w:rsidRPr="00C41157">
        <w:rPr>
          <w:rFonts w:cstheme="minorHAnsi"/>
          <w:b/>
          <w:bCs/>
          <w:sz w:val="24"/>
          <w:szCs w:val="24"/>
        </w:rPr>
        <w:t xml:space="preserve"> anos</w:t>
      </w:r>
      <w:r w:rsidRPr="00C41157">
        <w:rPr>
          <w:rFonts w:cstheme="minorHAnsi"/>
          <w:sz w:val="24"/>
          <w:szCs w:val="24"/>
        </w:rPr>
        <w:t xml:space="preserve"> acumulados sem a </w:t>
      </w:r>
      <w:r w:rsidR="00AF7348" w:rsidRPr="00C41157">
        <w:rPr>
          <w:rFonts w:cstheme="minorHAnsi"/>
          <w:sz w:val="24"/>
          <w:szCs w:val="24"/>
        </w:rPr>
        <w:t xml:space="preserve">devida </w:t>
      </w:r>
      <w:r w:rsidRPr="00C41157">
        <w:rPr>
          <w:rFonts w:cstheme="minorHAnsi"/>
          <w:sz w:val="24"/>
          <w:szCs w:val="24"/>
        </w:rPr>
        <w:t>recomposição salarial</w:t>
      </w:r>
      <w:r w:rsidR="00720A51" w:rsidRPr="00C41157">
        <w:rPr>
          <w:rFonts w:cstheme="minorHAnsi"/>
          <w:sz w:val="24"/>
          <w:szCs w:val="24"/>
        </w:rPr>
        <w:t xml:space="preserve"> justa</w:t>
      </w:r>
      <w:r w:rsidRPr="00C41157">
        <w:rPr>
          <w:rFonts w:cstheme="minorHAnsi"/>
          <w:sz w:val="24"/>
          <w:szCs w:val="24"/>
        </w:rPr>
        <w:t xml:space="preserve">, com um </w:t>
      </w:r>
      <w:r w:rsidRPr="00C41157">
        <w:rPr>
          <w:rFonts w:cstheme="minorHAnsi"/>
          <w:b/>
          <w:bCs/>
          <w:sz w:val="24"/>
          <w:szCs w:val="24"/>
          <w:u w:val="single"/>
        </w:rPr>
        <w:t xml:space="preserve">déficit acumulado em </w:t>
      </w:r>
      <w:r w:rsidR="00AF7348" w:rsidRPr="00C41157">
        <w:rPr>
          <w:rFonts w:cstheme="minorHAnsi"/>
          <w:b/>
          <w:bCs/>
          <w:sz w:val="24"/>
          <w:szCs w:val="24"/>
          <w:u w:val="single"/>
        </w:rPr>
        <w:t>6</w:t>
      </w:r>
      <w:r w:rsidR="00613CE4">
        <w:rPr>
          <w:rFonts w:cstheme="minorHAnsi"/>
          <w:b/>
          <w:bCs/>
          <w:sz w:val="24"/>
          <w:szCs w:val="24"/>
          <w:u w:val="single"/>
        </w:rPr>
        <w:t>8</w:t>
      </w:r>
      <w:r w:rsidR="00AF7348" w:rsidRPr="00C41157">
        <w:rPr>
          <w:rFonts w:cstheme="minorHAnsi"/>
          <w:b/>
          <w:bCs/>
          <w:sz w:val="24"/>
          <w:szCs w:val="24"/>
          <w:u w:val="single"/>
        </w:rPr>
        <w:t>,</w:t>
      </w:r>
      <w:r w:rsidR="00613CE4">
        <w:rPr>
          <w:rFonts w:cstheme="minorHAnsi"/>
          <w:b/>
          <w:bCs/>
          <w:sz w:val="24"/>
          <w:szCs w:val="24"/>
          <w:u w:val="single"/>
        </w:rPr>
        <w:t>8</w:t>
      </w:r>
      <w:r w:rsidR="00AF7348" w:rsidRPr="00C41157">
        <w:rPr>
          <w:rFonts w:cstheme="minorHAnsi"/>
          <w:b/>
          <w:bCs/>
          <w:sz w:val="24"/>
          <w:szCs w:val="24"/>
          <w:u w:val="single"/>
        </w:rPr>
        <w:t>1</w:t>
      </w:r>
      <w:r w:rsidRPr="00C41157">
        <w:rPr>
          <w:rFonts w:cstheme="minorHAnsi"/>
          <w:b/>
          <w:bCs/>
          <w:sz w:val="24"/>
          <w:szCs w:val="24"/>
          <w:u w:val="single"/>
        </w:rPr>
        <w:t>%</w:t>
      </w:r>
      <w:r w:rsidRPr="00C41157">
        <w:rPr>
          <w:rFonts w:cstheme="minorHAnsi"/>
          <w:sz w:val="24"/>
          <w:szCs w:val="24"/>
        </w:rPr>
        <w:t xml:space="preserve"> de defasagem com relação aos professores</w:t>
      </w:r>
      <w:r w:rsidR="00720A51" w:rsidRPr="00C41157">
        <w:rPr>
          <w:rFonts w:cstheme="minorHAnsi"/>
          <w:sz w:val="24"/>
          <w:szCs w:val="24"/>
        </w:rPr>
        <w:t>;</w:t>
      </w:r>
    </w:p>
    <w:p w14:paraId="5CC1D099" w14:textId="7AC9D223" w:rsidR="00313E96" w:rsidRPr="00313E96" w:rsidRDefault="00313E96" w:rsidP="00313E96">
      <w:pPr>
        <w:jc w:val="both"/>
        <w:rPr>
          <w:rFonts w:cstheme="minorHAnsi"/>
          <w:sz w:val="24"/>
          <w:szCs w:val="24"/>
        </w:rPr>
      </w:pPr>
      <w:r w:rsidRPr="00257F3D">
        <w:rPr>
          <w:rFonts w:cstheme="minorHAnsi"/>
          <w:sz w:val="24"/>
          <w:szCs w:val="24"/>
        </w:rPr>
        <w:t>Considerando que o município de Várzea Grande</w:t>
      </w:r>
      <w:r w:rsidRPr="00257F3D">
        <w:rPr>
          <w:sz w:val="24"/>
          <w:szCs w:val="24"/>
        </w:rPr>
        <w:t xml:space="preserve"> </w:t>
      </w:r>
      <w:r w:rsidRPr="00257F3D">
        <w:rPr>
          <w:b/>
          <w:bCs/>
          <w:sz w:val="24"/>
          <w:szCs w:val="24"/>
          <w:u w:val="single"/>
        </w:rPr>
        <w:t>paga um dos piores salários aos Servidores Técnicos da Educa</w:t>
      </w:r>
      <w:r w:rsidRPr="00363CEE">
        <w:rPr>
          <w:b/>
          <w:bCs/>
          <w:sz w:val="24"/>
          <w:szCs w:val="24"/>
          <w:u w:val="single"/>
        </w:rPr>
        <w:t>ção</w:t>
      </w:r>
      <w:r w:rsidRPr="00363CEE">
        <w:rPr>
          <w:rFonts w:cstheme="minorHAnsi"/>
          <w:b/>
          <w:bCs/>
          <w:sz w:val="24"/>
          <w:szCs w:val="24"/>
          <w:u w:val="single"/>
        </w:rPr>
        <w:t xml:space="preserve"> </w:t>
      </w:r>
      <w:r w:rsidR="00363CEE" w:rsidRPr="00363CEE">
        <w:rPr>
          <w:rFonts w:cstheme="minorHAnsi"/>
          <w:b/>
          <w:bCs/>
          <w:sz w:val="24"/>
          <w:szCs w:val="24"/>
          <w:u w:val="single"/>
        </w:rPr>
        <w:t>(TAE, TDE, TSAE)</w:t>
      </w:r>
      <w:r w:rsidRPr="00257F3D">
        <w:rPr>
          <w:rFonts w:cstheme="minorHAnsi"/>
          <w:sz w:val="24"/>
          <w:szCs w:val="24"/>
        </w:rPr>
        <w:t>, que estão hoje</w:t>
      </w:r>
      <w:r w:rsidRPr="00313E96">
        <w:rPr>
          <w:rFonts w:cstheme="minorHAnsi"/>
          <w:sz w:val="24"/>
          <w:szCs w:val="24"/>
        </w:rPr>
        <w:t xml:space="preserve"> com o </w:t>
      </w:r>
      <w:r w:rsidRPr="00313E96">
        <w:rPr>
          <w:rFonts w:cstheme="minorHAnsi"/>
          <w:b/>
          <w:bCs/>
          <w:sz w:val="24"/>
          <w:szCs w:val="24"/>
        </w:rPr>
        <w:t>salário base de R$ 1.172,48</w:t>
      </w:r>
      <w:r w:rsidRPr="00313E96">
        <w:rPr>
          <w:rFonts w:cstheme="minorHAnsi"/>
          <w:sz w:val="24"/>
          <w:szCs w:val="24"/>
        </w:rPr>
        <w:t xml:space="preserve">, </w:t>
      </w:r>
      <w:r w:rsidRPr="00313E96">
        <w:rPr>
          <w:rFonts w:cstheme="minorHAnsi"/>
          <w:b/>
          <w:bCs/>
          <w:sz w:val="24"/>
          <w:szCs w:val="24"/>
        </w:rPr>
        <w:t>abaixo do salário mínimo</w:t>
      </w:r>
      <w:r w:rsidR="00C34EEB">
        <w:rPr>
          <w:rFonts w:cstheme="minorHAnsi"/>
          <w:sz w:val="24"/>
          <w:szCs w:val="24"/>
        </w:rPr>
        <w:t xml:space="preserve">, </w:t>
      </w:r>
      <w:r w:rsidRPr="00313E96">
        <w:rPr>
          <w:rFonts w:cstheme="minorHAnsi"/>
          <w:sz w:val="24"/>
          <w:szCs w:val="24"/>
        </w:rPr>
        <w:t xml:space="preserve">que está no valor de </w:t>
      </w:r>
      <w:r w:rsidRPr="00313E96">
        <w:rPr>
          <w:rFonts w:cstheme="minorHAnsi"/>
          <w:b/>
          <w:bCs/>
          <w:sz w:val="24"/>
          <w:szCs w:val="24"/>
        </w:rPr>
        <w:t>R$ 1.518,00</w:t>
      </w:r>
      <w:r w:rsidRPr="00313E96">
        <w:rPr>
          <w:rFonts w:cstheme="minorHAnsi"/>
          <w:sz w:val="24"/>
          <w:szCs w:val="24"/>
        </w:rPr>
        <w:t>, não atendendo o estabelecido na C.F</w:t>
      </w:r>
      <w:r w:rsidR="00C34EEB">
        <w:rPr>
          <w:rFonts w:cstheme="minorHAnsi"/>
          <w:sz w:val="24"/>
          <w:szCs w:val="24"/>
        </w:rPr>
        <w:t>./88</w:t>
      </w:r>
      <w:r w:rsidRPr="00313E96">
        <w:rPr>
          <w:rFonts w:cstheme="minorHAnsi"/>
          <w:sz w:val="24"/>
          <w:szCs w:val="24"/>
        </w:rPr>
        <w:t>, que determina a preservação do poder aquisitivo do salário;</w:t>
      </w:r>
    </w:p>
    <w:p w14:paraId="126C691B" w14:textId="456C8529" w:rsidR="00313E96" w:rsidRDefault="00313E96" w:rsidP="00313E96">
      <w:pPr>
        <w:jc w:val="both"/>
        <w:rPr>
          <w:rFonts w:cstheme="minorHAnsi"/>
          <w:sz w:val="24"/>
          <w:szCs w:val="24"/>
        </w:rPr>
      </w:pPr>
      <w:r w:rsidRPr="00C34EEB">
        <w:rPr>
          <w:rFonts w:cstheme="minorHAnsi"/>
          <w:sz w:val="24"/>
          <w:szCs w:val="24"/>
        </w:rPr>
        <w:t xml:space="preserve">Considerando que Várzea Grande ainda não atualizou o </w:t>
      </w:r>
      <w:r w:rsidRPr="00C34EEB">
        <w:rPr>
          <w:rFonts w:cstheme="minorHAnsi"/>
          <w:b/>
          <w:bCs/>
          <w:sz w:val="24"/>
          <w:szCs w:val="24"/>
        </w:rPr>
        <w:t>Piso Base Salarial Nacional</w:t>
      </w:r>
      <w:r w:rsidRPr="00C34EEB">
        <w:rPr>
          <w:rFonts w:cstheme="minorHAnsi"/>
          <w:sz w:val="24"/>
          <w:szCs w:val="24"/>
        </w:rPr>
        <w:t xml:space="preserve"> aos profissionais da educação, conforme </w:t>
      </w:r>
      <w:r w:rsidRPr="00C94486">
        <w:rPr>
          <w:rFonts w:cstheme="minorHAnsi"/>
          <w:b/>
          <w:bCs/>
          <w:sz w:val="24"/>
          <w:szCs w:val="24"/>
          <w:u w:val="single"/>
        </w:rPr>
        <w:t>quadro</w:t>
      </w:r>
      <w:r w:rsidR="002E6C38">
        <w:rPr>
          <w:rFonts w:cstheme="minorHAnsi"/>
          <w:b/>
          <w:bCs/>
          <w:sz w:val="24"/>
          <w:szCs w:val="24"/>
          <w:u w:val="single"/>
        </w:rPr>
        <w:t>s</w:t>
      </w:r>
      <w:r w:rsidRPr="00C94486">
        <w:rPr>
          <w:rFonts w:cstheme="minorHAnsi"/>
          <w:b/>
          <w:bCs/>
          <w:sz w:val="24"/>
          <w:szCs w:val="24"/>
          <w:u w:val="single"/>
        </w:rPr>
        <w:t xml:space="preserve"> de defasage</w:t>
      </w:r>
      <w:r w:rsidR="002E6C38">
        <w:rPr>
          <w:rFonts w:cstheme="minorHAnsi"/>
          <w:b/>
          <w:bCs/>
          <w:sz w:val="24"/>
          <w:szCs w:val="24"/>
          <w:u w:val="single"/>
        </w:rPr>
        <w:t>ns</w:t>
      </w:r>
      <w:r w:rsidRPr="00C94486">
        <w:rPr>
          <w:rFonts w:cstheme="minorHAnsi"/>
          <w:b/>
          <w:bCs/>
          <w:sz w:val="24"/>
          <w:szCs w:val="24"/>
          <w:u w:val="single"/>
        </w:rPr>
        <w:t xml:space="preserve"> salaria</w:t>
      </w:r>
      <w:r w:rsidR="002E6C38">
        <w:rPr>
          <w:rFonts w:cstheme="minorHAnsi"/>
          <w:b/>
          <w:bCs/>
          <w:sz w:val="24"/>
          <w:szCs w:val="24"/>
          <w:u w:val="single"/>
        </w:rPr>
        <w:t>is</w:t>
      </w:r>
      <w:r w:rsidRPr="00C34EEB">
        <w:rPr>
          <w:rFonts w:cstheme="minorHAnsi"/>
          <w:sz w:val="24"/>
          <w:szCs w:val="24"/>
        </w:rPr>
        <w:t xml:space="preserve"> abaixo</w:t>
      </w:r>
      <w:r w:rsidR="00C94486">
        <w:rPr>
          <w:rFonts w:cstheme="minorHAnsi"/>
          <w:sz w:val="24"/>
          <w:szCs w:val="24"/>
        </w:rPr>
        <w:t>:</w:t>
      </w:r>
    </w:p>
    <w:p w14:paraId="3D5D8451" w14:textId="77777777" w:rsidR="00F915EE" w:rsidRPr="00F915EE" w:rsidRDefault="00F915EE" w:rsidP="00313E96">
      <w:pPr>
        <w:jc w:val="both"/>
        <w:rPr>
          <w:rFonts w:cstheme="minorHAnsi"/>
          <w:sz w:val="6"/>
          <w:szCs w:val="6"/>
        </w:rPr>
      </w:pPr>
    </w:p>
    <w:p w14:paraId="641B935A" w14:textId="1BA2D912" w:rsidR="00F417FA" w:rsidRPr="00F417FA" w:rsidRDefault="00F417FA" w:rsidP="00F417FA">
      <w:pPr>
        <w:pStyle w:val="Ttulo1"/>
        <w:jc w:val="center"/>
        <w:rPr>
          <w:rFonts w:asciiTheme="minorHAnsi" w:hAnsiTheme="minorHAnsi" w:cstheme="minorHAnsi"/>
          <w:sz w:val="24"/>
        </w:rPr>
      </w:pPr>
      <w:r w:rsidRPr="00F417FA">
        <w:rPr>
          <w:rFonts w:asciiTheme="minorHAnsi" w:hAnsiTheme="minorHAnsi" w:cstheme="minorHAnsi"/>
          <w:sz w:val="24"/>
        </w:rPr>
        <w:t>QUADRO DE DEFASAGEM SALARIAL DOS ÚLTIMOS 10 ANOS – 2015 A 2024</w:t>
      </w:r>
    </w:p>
    <w:p w14:paraId="29E25276" w14:textId="7F925D51" w:rsidR="00F417FA" w:rsidRPr="00C94486" w:rsidRDefault="00F417FA" w:rsidP="00F417FA">
      <w:pPr>
        <w:pStyle w:val="Ttulo1"/>
        <w:jc w:val="center"/>
        <w:rPr>
          <w:rFonts w:asciiTheme="minorHAnsi" w:hAnsiTheme="minorHAnsi" w:cstheme="minorHAnsi"/>
          <w:sz w:val="24"/>
          <w:u w:val="single"/>
        </w:rPr>
      </w:pPr>
      <w:r w:rsidRPr="00C94486">
        <w:rPr>
          <w:rFonts w:asciiTheme="minorHAnsi" w:hAnsiTheme="minorHAnsi" w:cstheme="minorHAnsi"/>
          <w:sz w:val="24"/>
          <w:u w:val="single"/>
        </w:rPr>
        <w:t>PROFESSOR</w:t>
      </w:r>
    </w:p>
    <w:p w14:paraId="692AA731" w14:textId="77777777" w:rsidR="00F417FA" w:rsidRPr="00F417FA" w:rsidRDefault="00F417FA" w:rsidP="00F417FA">
      <w:pPr>
        <w:rPr>
          <w:sz w:val="4"/>
          <w:szCs w:val="4"/>
          <w:lang w:eastAsia="pt-BR"/>
        </w:rPr>
      </w:pPr>
    </w:p>
    <w:tbl>
      <w:tblPr>
        <w:tblStyle w:val="Tabelacomgrade"/>
        <w:tblW w:w="0" w:type="auto"/>
        <w:tblLook w:val="04A0" w:firstRow="1" w:lastRow="0" w:firstColumn="1" w:lastColumn="0" w:noHBand="0" w:noVBand="1"/>
      </w:tblPr>
      <w:tblGrid>
        <w:gridCol w:w="725"/>
        <w:gridCol w:w="1150"/>
        <w:gridCol w:w="1381"/>
        <w:gridCol w:w="1134"/>
        <w:gridCol w:w="1417"/>
        <w:gridCol w:w="1276"/>
        <w:gridCol w:w="1276"/>
        <w:gridCol w:w="1554"/>
      </w:tblGrid>
      <w:tr w:rsidR="00C623D7" w14:paraId="23F42361" w14:textId="77777777" w:rsidTr="00C623D7">
        <w:tc>
          <w:tcPr>
            <w:tcW w:w="725" w:type="dxa"/>
          </w:tcPr>
          <w:p w14:paraId="789CE872" w14:textId="64E79085" w:rsidR="00B17338" w:rsidRPr="000C1428" w:rsidRDefault="00B17338" w:rsidP="00B17338">
            <w:pPr>
              <w:jc w:val="center"/>
              <w:rPr>
                <w:rFonts w:cstheme="minorHAnsi"/>
                <w:b/>
                <w:bCs/>
              </w:rPr>
            </w:pPr>
            <w:r w:rsidRPr="000C1428">
              <w:rPr>
                <w:rFonts w:cstheme="minorHAnsi"/>
                <w:b/>
                <w:bCs/>
              </w:rPr>
              <w:t>Ano</w:t>
            </w:r>
          </w:p>
        </w:tc>
        <w:tc>
          <w:tcPr>
            <w:tcW w:w="1150" w:type="dxa"/>
          </w:tcPr>
          <w:p w14:paraId="368E46C4" w14:textId="218DCA1B" w:rsidR="00B17338" w:rsidRPr="000C1428" w:rsidRDefault="00B17338" w:rsidP="00B17338">
            <w:pPr>
              <w:jc w:val="center"/>
              <w:rPr>
                <w:rFonts w:cstheme="minorHAnsi"/>
                <w:b/>
                <w:bCs/>
              </w:rPr>
            </w:pPr>
            <w:r w:rsidRPr="000C1428">
              <w:rPr>
                <w:rFonts w:cstheme="minorHAnsi"/>
                <w:b/>
                <w:bCs/>
              </w:rPr>
              <w:t xml:space="preserve">% do reajuste </w:t>
            </w:r>
            <w:proofErr w:type="spellStart"/>
            <w:r w:rsidRPr="000C1428">
              <w:rPr>
                <w:rFonts w:cstheme="minorHAnsi"/>
                <w:b/>
                <w:bCs/>
              </w:rPr>
              <w:t>Lei</w:t>
            </w:r>
            <w:proofErr w:type="spellEnd"/>
            <w:r w:rsidRPr="000C1428">
              <w:rPr>
                <w:rFonts w:cstheme="minorHAnsi"/>
                <w:b/>
                <w:bCs/>
              </w:rPr>
              <w:t xml:space="preserve"> Fed</w:t>
            </w:r>
            <w:r>
              <w:rPr>
                <w:rFonts w:cstheme="minorHAnsi"/>
                <w:b/>
                <w:bCs/>
              </w:rPr>
              <w:t xml:space="preserve">eral </w:t>
            </w:r>
            <w:r w:rsidRPr="000C1428">
              <w:rPr>
                <w:rFonts w:cstheme="minorHAnsi"/>
                <w:b/>
                <w:bCs/>
              </w:rPr>
              <w:t>11.738/08</w:t>
            </w:r>
          </w:p>
        </w:tc>
        <w:tc>
          <w:tcPr>
            <w:tcW w:w="1381" w:type="dxa"/>
          </w:tcPr>
          <w:p w14:paraId="0B3D8FAB" w14:textId="433A12B2" w:rsidR="00B17338" w:rsidRPr="000C1428" w:rsidRDefault="00B17338" w:rsidP="00B17338">
            <w:pPr>
              <w:jc w:val="center"/>
              <w:rPr>
                <w:rFonts w:cstheme="minorHAnsi"/>
                <w:b/>
                <w:bCs/>
              </w:rPr>
            </w:pPr>
            <w:r w:rsidRPr="000C1428">
              <w:rPr>
                <w:rFonts w:cstheme="minorHAnsi"/>
                <w:b/>
                <w:bCs/>
              </w:rPr>
              <w:t>Valor</w:t>
            </w:r>
            <w:r>
              <w:rPr>
                <w:rFonts w:cstheme="minorHAnsi"/>
                <w:b/>
                <w:bCs/>
              </w:rPr>
              <w:t xml:space="preserve"> R$</w:t>
            </w:r>
            <w:r w:rsidRPr="000C1428">
              <w:rPr>
                <w:rFonts w:cstheme="minorHAnsi"/>
                <w:b/>
                <w:bCs/>
              </w:rPr>
              <w:t xml:space="preserve"> do Piso Nacional</w:t>
            </w:r>
            <w:r>
              <w:rPr>
                <w:rFonts w:cstheme="minorHAnsi"/>
                <w:b/>
                <w:bCs/>
              </w:rPr>
              <w:t xml:space="preserve"> </w:t>
            </w:r>
          </w:p>
        </w:tc>
        <w:tc>
          <w:tcPr>
            <w:tcW w:w="1134" w:type="dxa"/>
          </w:tcPr>
          <w:p w14:paraId="53BD4B04" w14:textId="58D1A8C3" w:rsidR="00B17338" w:rsidRPr="000C1428" w:rsidRDefault="00B17338" w:rsidP="00B17338">
            <w:pPr>
              <w:jc w:val="center"/>
              <w:rPr>
                <w:rFonts w:cstheme="minorHAnsi"/>
                <w:b/>
                <w:bCs/>
              </w:rPr>
            </w:pPr>
            <w:r w:rsidRPr="000C1428">
              <w:rPr>
                <w:rFonts w:cstheme="minorHAnsi"/>
                <w:b/>
                <w:bCs/>
              </w:rPr>
              <w:t>% do reajuste da Pref. de VG</w:t>
            </w:r>
          </w:p>
        </w:tc>
        <w:tc>
          <w:tcPr>
            <w:tcW w:w="1417" w:type="dxa"/>
          </w:tcPr>
          <w:p w14:paraId="1FF3C5A0" w14:textId="38AEA48F" w:rsidR="00B17338" w:rsidRPr="000C1428" w:rsidRDefault="00B17338" w:rsidP="00B17338">
            <w:pPr>
              <w:jc w:val="center"/>
              <w:rPr>
                <w:rFonts w:cstheme="minorHAnsi"/>
                <w:b/>
                <w:bCs/>
              </w:rPr>
            </w:pPr>
            <w:r w:rsidRPr="000C1428">
              <w:rPr>
                <w:rFonts w:cstheme="minorHAnsi"/>
                <w:b/>
                <w:bCs/>
              </w:rPr>
              <w:t xml:space="preserve">Valor </w:t>
            </w:r>
            <w:r>
              <w:rPr>
                <w:rFonts w:cstheme="minorHAnsi"/>
                <w:b/>
                <w:bCs/>
              </w:rPr>
              <w:t xml:space="preserve">R$ </w:t>
            </w:r>
            <w:r w:rsidRPr="000C1428">
              <w:rPr>
                <w:rFonts w:cstheme="minorHAnsi"/>
                <w:b/>
                <w:bCs/>
              </w:rPr>
              <w:t xml:space="preserve">do Piso pago pela </w:t>
            </w:r>
            <w:proofErr w:type="spellStart"/>
            <w:r w:rsidRPr="000C1428">
              <w:rPr>
                <w:rFonts w:cstheme="minorHAnsi"/>
                <w:b/>
                <w:bCs/>
              </w:rPr>
              <w:t>pref</w:t>
            </w:r>
            <w:r>
              <w:rPr>
                <w:rFonts w:cstheme="minorHAnsi"/>
                <w:b/>
                <w:bCs/>
              </w:rPr>
              <w:t>eitura</w:t>
            </w:r>
            <w:proofErr w:type="spellEnd"/>
            <w:r w:rsidRPr="000C1428">
              <w:rPr>
                <w:rFonts w:cstheme="minorHAnsi"/>
                <w:b/>
                <w:bCs/>
              </w:rPr>
              <w:t xml:space="preserve"> VG</w:t>
            </w:r>
          </w:p>
        </w:tc>
        <w:tc>
          <w:tcPr>
            <w:tcW w:w="1276" w:type="dxa"/>
          </w:tcPr>
          <w:p w14:paraId="65F1578D" w14:textId="7782AB24" w:rsidR="00B17338" w:rsidRPr="000C1428" w:rsidRDefault="00B17338" w:rsidP="00B17338">
            <w:pPr>
              <w:jc w:val="center"/>
              <w:rPr>
                <w:rFonts w:cstheme="minorHAnsi"/>
                <w:b/>
                <w:bCs/>
              </w:rPr>
            </w:pPr>
            <w:r w:rsidRPr="000C1428">
              <w:rPr>
                <w:rFonts w:cstheme="minorHAnsi"/>
                <w:b/>
                <w:bCs/>
              </w:rPr>
              <w:t xml:space="preserve">% de </w:t>
            </w:r>
            <w:proofErr w:type="spellStart"/>
            <w:r w:rsidRPr="000C1428">
              <w:rPr>
                <w:rFonts w:cstheme="minorHAnsi"/>
                <w:b/>
                <w:bCs/>
              </w:rPr>
              <w:t>defasagem</w:t>
            </w:r>
            <w:proofErr w:type="spellEnd"/>
            <w:r>
              <w:rPr>
                <w:rFonts w:cstheme="minorHAnsi"/>
                <w:b/>
                <w:bCs/>
              </w:rPr>
              <w:t xml:space="preserve"> </w:t>
            </w:r>
            <w:proofErr w:type="spellStart"/>
            <w:r w:rsidRPr="000C1428">
              <w:rPr>
                <w:rFonts w:cstheme="minorHAnsi"/>
                <w:b/>
                <w:bCs/>
              </w:rPr>
              <w:t>pref</w:t>
            </w:r>
            <w:r>
              <w:rPr>
                <w:rFonts w:cstheme="minorHAnsi"/>
                <w:b/>
                <w:bCs/>
              </w:rPr>
              <w:t>eitura</w:t>
            </w:r>
            <w:proofErr w:type="spellEnd"/>
            <w:r w:rsidRPr="000C1428">
              <w:rPr>
                <w:rFonts w:cstheme="minorHAnsi"/>
                <w:b/>
                <w:bCs/>
              </w:rPr>
              <w:t xml:space="preserve"> VG</w:t>
            </w:r>
          </w:p>
        </w:tc>
        <w:tc>
          <w:tcPr>
            <w:tcW w:w="1276" w:type="dxa"/>
          </w:tcPr>
          <w:p w14:paraId="0404FF95" w14:textId="5ED2B9BF" w:rsidR="00B17338" w:rsidRPr="00340C98" w:rsidRDefault="00B17338" w:rsidP="00B17338">
            <w:pPr>
              <w:jc w:val="center"/>
              <w:rPr>
                <w:rFonts w:cstheme="minorHAnsi"/>
                <w:b/>
                <w:bCs/>
              </w:rPr>
            </w:pPr>
            <w:r w:rsidRPr="00340C98">
              <w:rPr>
                <w:rFonts w:cstheme="minorHAnsi"/>
                <w:b/>
                <w:bCs/>
              </w:rPr>
              <w:t>Valor</w:t>
            </w:r>
            <w:r>
              <w:rPr>
                <w:rFonts w:cstheme="minorHAnsi"/>
                <w:b/>
                <w:bCs/>
              </w:rPr>
              <w:t xml:space="preserve"> R$</w:t>
            </w:r>
            <w:r w:rsidRPr="00340C98">
              <w:rPr>
                <w:rFonts w:cstheme="minorHAnsi"/>
                <w:b/>
                <w:bCs/>
              </w:rPr>
              <w:t xml:space="preserve"> </w:t>
            </w:r>
            <w:proofErr w:type="spellStart"/>
            <w:r w:rsidRPr="00340C98">
              <w:rPr>
                <w:rFonts w:cstheme="minorHAnsi"/>
                <w:b/>
                <w:bCs/>
              </w:rPr>
              <w:t>mensal</w:t>
            </w:r>
            <w:proofErr w:type="spellEnd"/>
            <w:r w:rsidRPr="00340C98">
              <w:rPr>
                <w:rFonts w:cstheme="minorHAnsi"/>
                <w:b/>
                <w:bCs/>
              </w:rPr>
              <w:t xml:space="preserve"> da </w:t>
            </w:r>
            <w:proofErr w:type="spellStart"/>
            <w:r w:rsidRPr="00340C98">
              <w:rPr>
                <w:rFonts w:cstheme="minorHAnsi"/>
                <w:b/>
                <w:bCs/>
              </w:rPr>
              <w:t>defasagem</w:t>
            </w:r>
            <w:proofErr w:type="spellEnd"/>
          </w:p>
        </w:tc>
        <w:tc>
          <w:tcPr>
            <w:tcW w:w="1554" w:type="dxa"/>
          </w:tcPr>
          <w:p w14:paraId="76B8A08C" w14:textId="725F1CD2" w:rsidR="00B17338" w:rsidRPr="00340C98" w:rsidRDefault="00B17338" w:rsidP="00B17338">
            <w:pPr>
              <w:jc w:val="center"/>
              <w:rPr>
                <w:rFonts w:cstheme="minorHAnsi"/>
                <w:b/>
                <w:bCs/>
              </w:rPr>
            </w:pPr>
            <w:r w:rsidRPr="00340C98">
              <w:rPr>
                <w:rFonts w:cstheme="minorHAnsi"/>
                <w:b/>
                <w:bCs/>
              </w:rPr>
              <w:t>Valor</w:t>
            </w:r>
            <w:r>
              <w:rPr>
                <w:rFonts w:cstheme="minorHAnsi"/>
                <w:b/>
                <w:bCs/>
              </w:rPr>
              <w:t xml:space="preserve"> R$</w:t>
            </w:r>
            <w:r w:rsidRPr="00340C98">
              <w:rPr>
                <w:rFonts w:cstheme="minorHAnsi"/>
                <w:b/>
                <w:bCs/>
              </w:rPr>
              <w:t xml:space="preserve"> </w:t>
            </w:r>
            <w:r>
              <w:rPr>
                <w:rFonts w:cstheme="minorHAnsi"/>
                <w:b/>
                <w:bCs/>
              </w:rPr>
              <w:t>anual</w:t>
            </w:r>
            <w:r w:rsidRPr="00340C98">
              <w:rPr>
                <w:rFonts w:cstheme="minorHAnsi"/>
                <w:b/>
                <w:bCs/>
              </w:rPr>
              <w:t xml:space="preserve"> da </w:t>
            </w:r>
            <w:proofErr w:type="spellStart"/>
            <w:r w:rsidRPr="00340C98">
              <w:rPr>
                <w:rFonts w:cstheme="minorHAnsi"/>
                <w:b/>
                <w:bCs/>
              </w:rPr>
              <w:t>defasagem</w:t>
            </w:r>
            <w:proofErr w:type="spellEnd"/>
          </w:p>
        </w:tc>
      </w:tr>
      <w:tr w:rsidR="00C623D7" w14:paraId="03CEBF31" w14:textId="77777777" w:rsidTr="00C623D7">
        <w:tc>
          <w:tcPr>
            <w:tcW w:w="725" w:type="dxa"/>
          </w:tcPr>
          <w:p w14:paraId="67FE1847" w14:textId="53D9D3D0" w:rsidR="00B17338" w:rsidRDefault="00B17338" w:rsidP="00B17338">
            <w:pPr>
              <w:jc w:val="center"/>
              <w:rPr>
                <w:rFonts w:cstheme="minorHAnsi"/>
                <w:sz w:val="24"/>
                <w:szCs w:val="24"/>
              </w:rPr>
            </w:pPr>
            <w:r>
              <w:rPr>
                <w:rFonts w:cstheme="minorHAnsi"/>
                <w:sz w:val="24"/>
                <w:szCs w:val="24"/>
              </w:rPr>
              <w:t>2015</w:t>
            </w:r>
          </w:p>
        </w:tc>
        <w:tc>
          <w:tcPr>
            <w:tcW w:w="1150" w:type="dxa"/>
          </w:tcPr>
          <w:p w14:paraId="19F6460B" w14:textId="402A3B3B" w:rsidR="00B17338" w:rsidRDefault="00B17338" w:rsidP="00B17338">
            <w:pPr>
              <w:jc w:val="center"/>
              <w:rPr>
                <w:rFonts w:cstheme="minorHAnsi"/>
                <w:sz w:val="24"/>
                <w:szCs w:val="24"/>
              </w:rPr>
            </w:pPr>
            <w:r>
              <w:rPr>
                <w:rFonts w:cstheme="minorHAnsi"/>
                <w:sz w:val="24"/>
                <w:szCs w:val="24"/>
              </w:rPr>
              <w:t>13,01%</w:t>
            </w:r>
          </w:p>
        </w:tc>
        <w:tc>
          <w:tcPr>
            <w:tcW w:w="1381" w:type="dxa"/>
          </w:tcPr>
          <w:p w14:paraId="17E9DD34" w14:textId="27CC8793" w:rsidR="00B17338" w:rsidRDefault="00B17338" w:rsidP="00B17338">
            <w:pPr>
              <w:jc w:val="right"/>
              <w:rPr>
                <w:rFonts w:cstheme="minorHAnsi"/>
                <w:sz w:val="24"/>
                <w:szCs w:val="24"/>
              </w:rPr>
            </w:pPr>
            <w:r w:rsidRPr="00950113">
              <w:rPr>
                <w:rFonts w:cstheme="minorHAnsi"/>
                <w:sz w:val="24"/>
                <w:szCs w:val="24"/>
                <w:lang w:val="pt-BR"/>
              </w:rPr>
              <w:t>R$ 1.917,78</w:t>
            </w:r>
          </w:p>
        </w:tc>
        <w:tc>
          <w:tcPr>
            <w:tcW w:w="1134" w:type="dxa"/>
          </w:tcPr>
          <w:p w14:paraId="01D7D921" w14:textId="0211ACDA" w:rsidR="00B17338" w:rsidRDefault="00B17338" w:rsidP="00B17338">
            <w:pPr>
              <w:jc w:val="center"/>
              <w:rPr>
                <w:rFonts w:cstheme="minorHAnsi"/>
                <w:sz w:val="24"/>
                <w:szCs w:val="24"/>
              </w:rPr>
            </w:pPr>
            <w:r>
              <w:rPr>
                <w:rFonts w:cstheme="minorHAnsi"/>
                <w:sz w:val="24"/>
                <w:szCs w:val="24"/>
              </w:rPr>
              <w:t>13,66%</w:t>
            </w:r>
          </w:p>
        </w:tc>
        <w:tc>
          <w:tcPr>
            <w:tcW w:w="1417" w:type="dxa"/>
          </w:tcPr>
          <w:p w14:paraId="50B1742B" w14:textId="1F8508D4" w:rsidR="00B17338" w:rsidRDefault="00B17338" w:rsidP="00B17338">
            <w:pPr>
              <w:jc w:val="right"/>
              <w:rPr>
                <w:rFonts w:cstheme="minorHAnsi"/>
                <w:sz w:val="24"/>
                <w:szCs w:val="24"/>
              </w:rPr>
            </w:pPr>
            <w:r>
              <w:rPr>
                <w:rFonts w:cstheme="minorHAnsi"/>
                <w:sz w:val="24"/>
                <w:szCs w:val="24"/>
              </w:rPr>
              <w:t>R$ 1.198,66</w:t>
            </w:r>
          </w:p>
        </w:tc>
        <w:tc>
          <w:tcPr>
            <w:tcW w:w="1276" w:type="dxa"/>
          </w:tcPr>
          <w:p w14:paraId="42C283C5" w14:textId="6C38AB3B" w:rsidR="00B17338" w:rsidRDefault="00B17338" w:rsidP="00B17338">
            <w:pPr>
              <w:jc w:val="center"/>
              <w:rPr>
                <w:rFonts w:cstheme="minorHAnsi"/>
                <w:sz w:val="24"/>
                <w:szCs w:val="24"/>
              </w:rPr>
            </w:pPr>
            <w:r>
              <w:rPr>
                <w:rFonts w:cstheme="minorHAnsi"/>
                <w:sz w:val="24"/>
                <w:szCs w:val="24"/>
              </w:rPr>
              <w:t>+0,65</w:t>
            </w:r>
            <w:r w:rsidRPr="00923B17">
              <w:rPr>
                <w:rFonts w:cstheme="minorHAnsi"/>
                <w:sz w:val="24"/>
                <w:szCs w:val="24"/>
              </w:rPr>
              <w:t>%</w:t>
            </w:r>
          </w:p>
        </w:tc>
        <w:tc>
          <w:tcPr>
            <w:tcW w:w="1276" w:type="dxa"/>
          </w:tcPr>
          <w:p w14:paraId="4216F97E" w14:textId="552CBA70" w:rsidR="00B17338" w:rsidRDefault="00B17338" w:rsidP="00B17338">
            <w:pPr>
              <w:jc w:val="right"/>
              <w:rPr>
                <w:rFonts w:cstheme="minorHAnsi"/>
                <w:sz w:val="24"/>
                <w:szCs w:val="24"/>
              </w:rPr>
            </w:pPr>
            <w:r w:rsidRPr="00D25B56">
              <w:rPr>
                <w:rFonts w:cstheme="minorHAnsi"/>
                <w:sz w:val="24"/>
                <w:szCs w:val="24"/>
              </w:rPr>
              <w:t>R$</w:t>
            </w:r>
            <w:r>
              <w:rPr>
                <w:rFonts w:cstheme="minorHAnsi"/>
                <w:sz w:val="24"/>
                <w:szCs w:val="24"/>
              </w:rPr>
              <w:t xml:space="preserve"> 0,00</w:t>
            </w:r>
            <w:r w:rsidRPr="00D25B56">
              <w:rPr>
                <w:rFonts w:cstheme="minorHAnsi"/>
                <w:sz w:val="24"/>
                <w:szCs w:val="24"/>
              </w:rPr>
              <w:t xml:space="preserve"> </w:t>
            </w:r>
          </w:p>
        </w:tc>
        <w:tc>
          <w:tcPr>
            <w:tcW w:w="1554" w:type="dxa"/>
          </w:tcPr>
          <w:p w14:paraId="3B45E77F" w14:textId="10499DDC" w:rsidR="00B17338" w:rsidRDefault="00B17338" w:rsidP="00B17338">
            <w:pPr>
              <w:jc w:val="right"/>
              <w:rPr>
                <w:rFonts w:cstheme="minorHAnsi"/>
                <w:sz w:val="24"/>
                <w:szCs w:val="24"/>
              </w:rPr>
            </w:pPr>
            <w:r w:rsidRPr="00727954">
              <w:rPr>
                <w:rFonts w:cstheme="minorHAnsi"/>
                <w:sz w:val="24"/>
                <w:szCs w:val="24"/>
              </w:rPr>
              <w:t xml:space="preserve">R$ </w:t>
            </w:r>
            <w:r>
              <w:rPr>
                <w:rFonts w:cstheme="minorHAnsi"/>
                <w:sz w:val="24"/>
                <w:szCs w:val="24"/>
              </w:rPr>
              <w:t>0,00</w:t>
            </w:r>
          </w:p>
        </w:tc>
      </w:tr>
      <w:tr w:rsidR="00C623D7" w14:paraId="6BFC9B55" w14:textId="77777777" w:rsidTr="00C623D7">
        <w:tc>
          <w:tcPr>
            <w:tcW w:w="725" w:type="dxa"/>
          </w:tcPr>
          <w:p w14:paraId="68C4EA38" w14:textId="6D8B9EC5" w:rsidR="00B17338" w:rsidRDefault="00B17338" w:rsidP="00B17338">
            <w:pPr>
              <w:jc w:val="center"/>
              <w:rPr>
                <w:rFonts w:cstheme="minorHAnsi"/>
                <w:sz w:val="24"/>
                <w:szCs w:val="24"/>
              </w:rPr>
            </w:pPr>
            <w:r>
              <w:rPr>
                <w:rFonts w:cstheme="minorHAnsi"/>
                <w:sz w:val="24"/>
                <w:szCs w:val="24"/>
              </w:rPr>
              <w:t>2016</w:t>
            </w:r>
          </w:p>
        </w:tc>
        <w:tc>
          <w:tcPr>
            <w:tcW w:w="1150" w:type="dxa"/>
          </w:tcPr>
          <w:p w14:paraId="655A4341" w14:textId="5FD7CF2D" w:rsidR="00B17338" w:rsidRDefault="00B17338" w:rsidP="00B17338">
            <w:pPr>
              <w:jc w:val="center"/>
              <w:rPr>
                <w:rFonts w:cstheme="minorHAnsi"/>
                <w:sz w:val="24"/>
                <w:szCs w:val="24"/>
              </w:rPr>
            </w:pPr>
            <w:r>
              <w:rPr>
                <w:rFonts w:cstheme="minorHAnsi"/>
                <w:sz w:val="24"/>
                <w:szCs w:val="24"/>
              </w:rPr>
              <w:t>11,36%</w:t>
            </w:r>
          </w:p>
        </w:tc>
        <w:tc>
          <w:tcPr>
            <w:tcW w:w="1381" w:type="dxa"/>
            <w:vAlign w:val="center"/>
          </w:tcPr>
          <w:p w14:paraId="52D2F771" w14:textId="05EF9336" w:rsidR="00B17338" w:rsidRPr="00D35E99" w:rsidRDefault="00B17338" w:rsidP="00B17338">
            <w:pPr>
              <w:jc w:val="right"/>
              <w:rPr>
                <w:rFonts w:cstheme="minorHAnsi"/>
                <w:sz w:val="24"/>
                <w:szCs w:val="24"/>
              </w:rPr>
            </w:pPr>
            <w:r w:rsidRPr="00D35E99">
              <w:rPr>
                <w:rFonts w:cstheme="minorHAnsi"/>
                <w:sz w:val="24"/>
                <w:szCs w:val="24"/>
                <w:lang w:eastAsia="pt-BR"/>
              </w:rPr>
              <w:t>R$ 2.135,64</w:t>
            </w:r>
          </w:p>
        </w:tc>
        <w:tc>
          <w:tcPr>
            <w:tcW w:w="1134" w:type="dxa"/>
          </w:tcPr>
          <w:p w14:paraId="026B9A4C" w14:textId="0F91ADF0" w:rsidR="00B17338" w:rsidRPr="0044591A" w:rsidRDefault="00B17338" w:rsidP="00B17338">
            <w:pPr>
              <w:jc w:val="center"/>
              <w:rPr>
                <w:rFonts w:cstheme="minorHAnsi"/>
                <w:sz w:val="24"/>
                <w:szCs w:val="24"/>
              </w:rPr>
            </w:pPr>
            <w:r w:rsidRPr="0044591A">
              <w:rPr>
                <w:rFonts w:cstheme="minorHAnsi"/>
                <w:sz w:val="24"/>
                <w:szCs w:val="24"/>
              </w:rPr>
              <w:t>11,36%</w:t>
            </w:r>
          </w:p>
        </w:tc>
        <w:tc>
          <w:tcPr>
            <w:tcW w:w="1417" w:type="dxa"/>
          </w:tcPr>
          <w:p w14:paraId="750B0CD4" w14:textId="62652DD3" w:rsidR="00B17338" w:rsidRDefault="00B17338" w:rsidP="00B17338">
            <w:pPr>
              <w:jc w:val="right"/>
              <w:rPr>
                <w:rFonts w:cstheme="minorHAnsi"/>
                <w:sz w:val="24"/>
                <w:szCs w:val="24"/>
              </w:rPr>
            </w:pPr>
            <w:r w:rsidRPr="0010049C">
              <w:rPr>
                <w:rFonts w:cstheme="minorHAnsi"/>
                <w:bCs/>
                <w:sz w:val="24"/>
                <w:szCs w:val="24"/>
              </w:rPr>
              <w:t xml:space="preserve">R$ </w:t>
            </w:r>
            <w:r>
              <w:rPr>
                <w:rFonts w:cstheme="minorHAnsi"/>
                <w:bCs/>
                <w:sz w:val="24"/>
                <w:szCs w:val="24"/>
              </w:rPr>
              <w:t>1.334,83</w:t>
            </w:r>
          </w:p>
        </w:tc>
        <w:tc>
          <w:tcPr>
            <w:tcW w:w="1276" w:type="dxa"/>
          </w:tcPr>
          <w:p w14:paraId="43F81C33" w14:textId="550DDBD0" w:rsidR="00B17338" w:rsidRDefault="00B17338" w:rsidP="00B17338">
            <w:pPr>
              <w:jc w:val="center"/>
              <w:rPr>
                <w:rFonts w:cstheme="minorHAnsi"/>
                <w:sz w:val="24"/>
                <w:szCs w:val="24"/>
              </w:rPr>
            </w:pPr>
            <w:r>
              <w:rPr>
                <w:rFonts w:cstheme="minorHAnsi"/>
                <w:sz w:val="24"/>
                <w:szCs w:val="24"/>
              </w:rPr>
              <w:t>0</w:t>
            </w:r>
            <w:r w:rsidRPr="00923B17">
              <w:rPr>
                <w:rFonts w:cstheme="minorHAnsi"/>
                <w:sz w:val="24"/>
                <w:szCs w:val="24"/>
              </w:rPr>
              <w:t>%</w:t>
            </w:r>
          </w:p>
        </w:tc>
        <w:tc>
          <w:tcPr>
            <w:tcW w:w="1276" w:type="dxa"/>
          </w:tcPr>
          <w:p w14:paraId="49B3C695" w14:textId="2FF943AA" w:rsidR="00B17338" w:rsidRDefault="00B17338" w:rsidP="00B17338">
            <w:pPr>
              <w:jc w:val="right"/>
              <w:rPr>
                <w:rFonts w:cstheme="minorHAnsi"/>
                <w:sz w:val="24"/>
                <w:szCs w:val="24"/>
              </w:rPr>
            </w:pPr>
            <w:r w:rsidRPr="00B46F72">
              <w:rPr>
                <w:rFonts w:cstheme="minorHAnsi"/>
                <w:sz w:val="24"/>
                <w:szCs w:val="24"/>
              </w:rPr>
              <w:t>R$ 0,00</w:t>
            </w:r>
          </w:p>
        </w:tc>
        <w:tc>
          <w:tcPr>
            <w:tcW w:w="1554" w:type="dxa"/>
          </w:tcPr>
          <w:p w14:paraId="205EB2C3" w14:textId="38DBB7DB" w:rsidR="00B17338" w:rsidRDefault="00B17338" w:rsidP="00B17338">
            <w:pPr>
              <w:jc w:val="right"/>
              <w:rPr>
                <w:rFonts w:cstheme="minorHAnsi"/>
                <w:sz w:val="24"/>
                <w:szCs w:val="24"/>
              </w:rPr>
            </w:pPr>
            <w:r w:rsidRPr="00F70DBA">
              <w:rPr>
                <w:rFonts w:cstheme="minorHAnsi"/>
                <w:sz w:val="24"/>
                <w:szCs w:val="24"/>
              </w:rPr>
              <w:t>R$ 0,00</w:t>
            </w:r>
          </w:p>
        </w:tc>
      </w:tr>
      <w:tr w:rsidR="00C623D7" w14:paraId="4A098F5D" w14:textId="77777777" w:rsidTr="00C623D7">
        <w:tc>
          <w:tcPr>
            <w:tcW w:w="725" w:type="dxa"/>
          </w:tcPr>
          <w:p w14:paraId="634789F9" w14:textId="30096D33" w:rsidR="00B17338" w:rsidRDefault="00B17338" w:rsidP="00B17338">
            <w:pPr>
              <w:jc w:val="center"/>
              <w:rPr>
                <w:rFonts w:cstheme="minorHAnsi"/>
                <w:sz w:val="24"/>
                <w:szCs w:val="24"/>
              </w:rPr>
            </w:pPr>
            <w:r>
              <w:rPr>
                <w:rFonts w:cstheme="minorHAnsi"/>
                <w:sz w:val="24"/>
                <w:szCs w:val="24"/>
              </w:rPr>
              <w:t>2017</w:t>
            </w:r>
          </w:p>
        </w:tc>
        <w:tc>
          <w:tcPr>
            <w:tcW w:w="1150" w:type="dxa"/>
          </w:tcPr>
          <w:p w14:paraId="4A850300" w14:textId="30ED1216" w:rsidR="00B17338" w:rsidRDefault="00B17338" w:rsidP="00B17338">
            <w:pPr>
              <w:jc w:val="center"/>
              <w:rPr>
                <w:rFonts w:cstheme="minorHAnsi"/>
                <w:sz w:val="24"/>
                <w:szCs w:val="24"/>
              </w:rPr>
            </w:pPr>
            <w:r>
              <w:rPr>
                <w:rFonts w:cstheme="minorHAnsi"/>
                <w:sz w:val="24"/>
                <w:szCs w:val="24"/>
              </w:rPr>
              <w:t>7,64</w:t>
            </w:r>
            <w:r w:rsidRPr="00E50138">
              <w:rPr>
                <w:rFonts w:cstheme="minorHAnsi"/>
                <w:sz w:val="24"/>
                <w:szCs w:val="24"/>
              </w:rPr>
              <w:t>%</w:t>
            </w:r>
          </w:p>
        </w:tc>
        <w:tc>
          <w:tcPr>
            <w:tcW w:w="1381" w:type="dxa"/>
            <w:vAlign w:val="center"/>
          </w:tcPr>
          <w:p w14:paraId="6BD10644" w14:textId="52EF3431" w:rsidR="00B17338" w:rsidRPr="00D35E99" w:rsidRDefault="00B17338" w:rsidP="00B17338">
            <w:pPr>
              <w:jc w:val="right"/>
              <w:rPr>
                <w:rFonts w:cstheme="minorHAnsi"/>
                <w:sz w:val="24"/>
                <w:szCs w:val="24"/>
              </w:rPr>
            </w:pPr>
            <w:r w:rsidRPr="00D35E99">
              <w:rPr>
                <w:rFonts w:cstheme="minorHAnsi"/>
                <w:sz w:val="24"/>
                <w:szCs w:val="24"/>
                <w:lang w:eastAsia="pt-BR"/>
              </w:rPr>
              <w:t>R$ 2.298,80</w:t>
            </w:r>
          </w:p>
        </w:tc>
        <w:tc>
          <w:tcPr>
            <w:tcW w:w="1134" w:type="dxa"/>
          </w:tcPr>
          <w:p w14:paraId="4CEA54CA" w14:textId="1162DD51" w:rsidR="00B17338" w:rsidRPr="00540177" w:rsidRDefault="00B17338" w:rsidP="00B17338">
            <w:pPr>
              <w:jc w:val="center"/>
              <w:rPr>
                <w:rFonts w:cstheme="minorHAnsi"/>
                <w:sz w:val="24"/>
                <w:szCs w:val="24"/>
              </w:rPr>
            </w:pPr>
            <w:r w:rsidRPr="00540177">
              <w:rPr>
                <w:rFonts w:cstheme="minorHAnsi"/>
                <w:sz w:val="24"/>
                <w:szCs w:val="24"/>
              </w:rPr>
              <w:t>7,64%</w:t>
            </w:r>
          </w:p>
        </w:tc>
        <w:tc>
          <w:tcPr>
            <w:tcW w:w="1417" w:type="dxa"/>
          </w:tcPr>
          <w:p w14:paraId="54C3AD69" w14:textId="3CA89F17" w:rsidR="00B17338" w:rsidRDefault="00B17338" w:rsidP="00B17338">
            <w:pPr>
              <w:jc w:val="right"/>
              <w:rPr>
                <w:rFonts w:cstheme="minorHAnsi"/>
                <w:sz w:val="24"/>
                <w:szCs w:val="24"/>
              </w:rPr>
            </w:pPr>
            <w:r w:rsidRPr="0010049C">
              <w:rPr>
                <w:rFonts w:cstheme="minorHAnsi"/>
                <w:bCs/>
                <w:sz w:val="24"/>
                <w:szCs w:val="24"/>
              </w:rPr>
              <w:t>R$</w:t>
            </w:r>
            <w:r>
              <w:rPr>
                <w:rFonts w:cstheme="minorHAnsi"/>
                <w:bCs/>
                <w:sz w:val="24"/>
                <w:szCs w:val="24"/>
              </w:rPr>
              <w:t xml:space="preserve"> 1.436,81</w:t>
            </w:r>
            <w:r w:rsidRPr="0010049C">
              <w:rPr>
                <w:rFonts w:cstheme="minorHAnsi"/>
                <w:bCs/>
                <w:sz w:val="24"/>
                <w:szCs w:val="24"/>
              </w:rPr>
              <w:t xml:space="preserve"> </w:t>
            </w:r>
          </w:p>
        </w:tc>
        <w:tc>
          <w:tcPr>
            <w:tcW w:w="1276" w:type="dxa"/>
          </w:tcPr>
          <w:p w14:paraId="71E081CA" w14:textId="0FB68B43" w:rsidR="00B17338" w:rsidRDefault="00B17338" w:rsidP="00B17338">
            <w:pPr>
              <w:jc w:val="center"/>
              <w:rPr>
                <w:rFonts w:cstheme="minorHAnsi"/>
                <w:sz w:val="24"/>
                <w:szCs w:val="24"/>
              </w:rPr>
            </w:pPr>
            <w:r>
              <w:rPr>
                <w:rFonts w:cstheme="minorHAnsi"/>
                <w:sz w:val="24"/>
                <w:szCs w:val="24"/>
              </w:rPr>
              <w:t>0</w:t>
            </w:r>
            <w:r w:rsidRPr="00923B17">
              <w:rPr>
                <w:rFonts w:cstheme="minorHAnsi"/>
                <w:sz w:val="24"/>
                <w:szCs w:val="24"/>
              </w:rPr>
              <w:t>%</w:t>
            </w:r>
          </w:p>
        </w:tc>
        <w:tc>
          <w:tcPr>
            <w:tcW w:w="1276" w:type="dxa"/>
          </w:tcPr>
          <w:p w14:paraId="7FD977D3" w14:textId="08A59698" w:rsidR="00B17338" w:rsidRDefault="00B17338" w:rsidP="00B17338">
            <w:pPr>
              <w:jc w:val="right"/>
              <w:rPr>
                <w:rFonts w:cstheme="minorHAnsi"/>
                <w:sz w:val="24"/>
                <w:szCs w:val="24"/>
              </w:rPr>
            </w:pPr>
            <w:r w:rsidRPr="00B46F72">
              <w:rPr>
                <w:rFonts w:cstheme="minorHAnsi"/>
                <w:sz w:val="24"/>
                <w:szCs w:val="24"/>
              </w:rPr>
              <w:t>R$ 0,00</w:t>
            </w:r>
          </w:p>
        </w:tc>
        <w:tc>
          <w:tcPr>
            <w:tcW w:w="1554" w:type="dxa"/>
          </w:tcPr>
          <w:p w14:paraId="4CE00AC2" w14:textId="234BC468" w:rsidR="00B17338" w:rsidRDefault="00B17338" w:rsidP="00B17338">
            <w:pPr>
              <w:jc w:val="right"/>
              <w:rPr>
                <w:rFonts w:cstheme="minorHAnsi"/>
                <w:sz w:val="24"/>
                <w:szCs w:val="24"/>
              </w:rPr>
            </w:pPr>
            <w:r w:rsidRPr="00F70DBA">
              <w:rPr>
                <w:rFonts w:cstheme="minorHAnsi"/>
                <w:sz w:val="24"/>
                <w:szCs w:val="24"/>
              </w:rPr>
              <w:t>R$ 0,00</w:t>
            </w:r>
          </w:p>
        </w:tc>
      </w:tr>
      <w:tr w:rsidR="00C623D7" w14:paraId="029DE1E0" w14:textId="77777777" w:rsidTr="00C623D7">
        <w:tc>
          <w:tcPr>
            <w:tcW w:w="725" w:type="dxa"/>
          </w:tcPr>
          <w:p w14:paraId="1A1464A5" w14:textId="6BB9E72E" w:rsidR="00B17338" w:rsidRDefault="00B17338" w:rsidP="00B17338">
            <w:pPr>
              <w:jc w:val="center"/>
              <w:rPr>
                <w:rFonts w:cstheme="minorHAnsi"/>
                <w:sz w:val="24"/>
                <w:szCs w:val="24"/>
              </w:rPr>
            </w:pPr>
            <w:r>
              <w:rPr>
                <w:rFonts w:cstheme="minorHAnsi"/>
                <w:sz w:val="24"/>
                <w:szCs w:val="24"/>
              </w:rPr>
              <w:t>2018</w:t>
            </w:r>
          </w:p>
        </w:tc>
        <w:tc>
          <w:tcPr>
            <w:tcW w:w="1150" w:type="dxa"/>
          </w:tcPr>
          <w:p w14:paraId="1B65D400" w14:textId="541E05B5" w:rsidR="00B17338" w:rsidRDefault="00B17338" w:rsidP="00B17338">
            <w:pPr>
              <w:jc w:val="center"/>
              <w:rPr>
                <w:rFonts w:cstheme="minorHAnsi"/>
                <w:sz w:val="24"/>
                <w:szCs w:val="24"/>
              </w:rPr>
            </w:pPr>
            <w:r>
              <w:rPr>
                <w:rFonts w:cstheme="minorHAnsi"/>
                <w:sz w:val="24"/>
                <w:szCs w:val="24"/>
              </w:rPr>
              <w:t>6,81</w:t>
            </w:r>
            <w:r w:rsidRPr="00E50138">
              <w:rPr>
                <w:rFonts w:cstheme="minorHAnsi"/>
                <w:sz w:val="24"/>
                <w:szCs w:val="24"/>
              </w:rPr>
              <w:t>%</w:t>
            </w:r>
          </w:p>
        </w:tc>
        <w:tc>
          <w:tcPr>
            <w:tcW w:w="1381" w:type="dxa"/>
            <w:vAlign w:val="center"/>
          </w:tcPr>
          <w:p w14:paraId="2C82D779" w14:textId="3DB210C5" w:rsidR="00B17338" w:rsidRPr="00D35E99" w:rsidRDefault="00B17338" w:rsidP="00B17338">
            <w:pPr>
              <w:jc w:val="right"/>
              <w:rPr>
                <w:rFonts w:cstheme="minorHAnsi"/>
                <w:sz w:val="24"/>
                <w:szCs w:val="24"/>
              </w:rPr>
            </w:pPr>
            <w:r w:rsidRPr="00D35E99">
              <w:rPr>
                <w:rFonts w:cstheme="minorHAnsi"/>
                <w:sz w:val="24"/>
                <w:szCs w:val="24"/>
                <w:lang w:eastAsia="pt-BR"/>
              </w:rPr>
              <w:t>R$ 2.455,35</w:t>
            </w:r>
          </w:p>
        </w:tc>
        <w:tc>
          <w:tcPr>
            <w:tcW w:w="1134" w:type="dxa"/>
          </w:tcPr>
          <w:p w14:paraId="3290FDC5" w14:textId="2AAA881E" w:rsidR="00B17338" w:rsidRPr="00540177" w:rsidRDefault="00B17338" w:rsidP="00B17338">
            <w:pPr>
              <w:jc w:val="center"/>
              <w:rPr>
                <w:rFonts w:cstheme="minorHAnsi"/>
                <w:sz w:val="24"/>
                <w:szCs w:val="24"/>
              </w:rPr>
            </w:pPr>
            <w:r w:rsidRPr="00540177">
              <w:rPr>
                <w:rFonts w:cstheme="minorHAnsi"/>
                <w:sz w:val="24"/>
                <w:szCs w:val="24"/>
              </w:rPr>
              <w:t>6,81%</w:t>
            </w:r>
          </w:p>
        </w:tc>
        <w:tc>
          <w:tcPr>
            <w:tcW w:w="1417" w:type="dxa"/>
          </w:tcPr>
          <w:p w14:paraId="7F644CF9" w14:textId="1465B31E" w:rsidR="00B17338" w:rsidRDefault="00B17338" w:rsidP="00B17338">
            <w:pPr>
              <w:jc w:val="right"/>
              <w:rPr>
                <w:rFonts w:cstheme="minorHAnsi"/>
                <w:sz w:val="24"/>
                <w:szCs w:val="24"/>
              </w:rPr>
            </w:pPr>
            <w:r w:rsidRPr="0010049C">
              <w:rPr>
                <w:rFonts w:cstheme="minorHAnsi"/>
                <w:bCs/>
                <w:sz w:val="24"/>
                <w:szCs w:val="24"/>
              </w:rPr>
              <w:t xml:space="preserve">R$ </w:t>
            </w:r>
            <w:r>
              <w:rPr>
                <w:rFonts w:cstheme="minorHAnsi"/>
                <w:bCs/>
                <w:sz w:val="24"/>
                <w:szCs w:val="24"/>
              </w:rPr>
              <w:t>1.534,66</w:t>
            </w:r>
          </w:p>
        </w:tc>
        <w:tc>
          <w:tcPr>
            <w:tcW w:w="1276" w:type="dxa"/>
          </w:tcPr>
          <w:p w14:paraId="45E9E790" w14:textId="690954DE" w:rsidR="00B17338" w:rsidRDefault="00B17338" w:rsidP="00B17338">
            <w:pPr>
              <w:jc w:val="center"/>
              <w:rPr>
                <w:rFonts w:cstheme="minorHAnsi"/>
                <w:sz w:val="24"/>
                <w:szCs w:val="24"/>
              </w:rPr>
            </w:pPr>
            <w:r>
              <w:rPr>
                <w:rFonts w:cstheme="minorHAnsi"/>
                <w:sz w:val="24"/>
                <w:szCs w:val="24"/>
              </w:rPr>
              <w:t>0</w:t>
            </w:r>
            <w:r w:rsidRPr="00923B17">
              <w:rPr>
                <w:rFonts w:cstheme="minorHAnsi"/>
                <w:sz w:val="24"/>
                <w:szCs w:val="24"/>
              </w:rPr>
              <w:t>%</w:t>
            </w:r>
          </w:p>
        </w:tc>
        <w:tc>
          <w:tcPr>
            <w:tcW w:w="1276" w:type="dxa"/>
          </w:tcPr>
          <w:p w14:paraId="5081E2F7" w14:textId="538F03C8" w:rsidR="00B17338" w:rsidRDefault="00B17338" w:rsidP="00B17338">
            <w:pPr>
              <w:jc w:val="right"/>
              <w:rPr>
                <w:rFonts w:cstheme="minorHAnsi"/>
                <w:sz w:val="24"/>
                <w:szCs w:val="24"/>
              </w:rPr>
            </w:pPr>
            <w:r w:rsidRPr="00B46F72">
              <w:rPr>
                <w:rFonts w:cstheme="minorHAnsi"/>
                <w:sz w:val="24"/>
                <w:szCs w:val="24"/>
              </w:rPr>
              <w:t>R$ 0,00</w:t>
            </w:r>
          </w:p>
        </w:tc>
        <w:tc>
          <w:tcPr>
            <w:tcW w:w="1554" w:type="dxa"/>
          </w:tcPr>
          <w:p w14:paraId="396569F0" w14:textId="0941A034" w:rsidR="00B17338" w:rsidRDefault="00B17338" w:rsidP="00B17338">
            <w:pPr>
              <w:jc w:val="right"/>
              <w:rPr>
                <w:rFonts w:cstheme="minorHAnsi"/>
                <w:sz w:val="24"/>
                <w:szCs w:val="24"/>
              </w:rPr>
            </w:pPr>
            <w:r w:rsidRPr="00F70DBA">
              <w:rPr>
                <w:rFonts w:cstheme="minorHAnsi"/>
                <w:sz w:val="24"/>
                <w:szCs w:val="24"/>
              </w:rPr>
              <w:t>R$ 0,00</w:t>
            </w:r>
          </w:p>
        </w:tc>
      </w:tr>
      <w:tr w:rsidR="00C623D7" w14:paraId="233167FF" w14:textId="77777777" w:rsidTr="00C623D7">
        <w:tc>
          <w:tcPr>
            <w:tcW w:w="725" w:type="dxa"/>
          </w:tcPr>
          <w:p w14:paraId="446B0ECD" w14:textId="1902153F" w:rsidR="00B17338" w:rsidRDefault="00B17338" w:rsidP="00B17338">
            <w:pPr>
              <w:jc w:val="center"/>
              <w:rPr>
                <w:rFonts w:cstheme="minorHAnsi"/>
                <w:sz w:val="24"/>
                <w:szCs w:val="24"/>
              </w:rPr>
            </w:pPr>
            <w:r>
              <w:rPr>
                <w:rFonts w:cstheme="minorHAnsi"/>
                <w:sz w:val="24"/>
                <w:szCs w:val="24"/>
              </w:rPr>
              <w:t>2019</w:t>
            </w:r>
          </w:p>
        </w:tc>
        <w:tc>
          <w:tcPr>
            <w:tcW w:w="1150" w:type="dxa"/>
          </w:tcPr>
          <w:p w14:paraId="5A23A085" w14:textId="3873A61A" w:rsidR="00B17338" w:rsidRDefault="00B17338" w:rsidP="00B17338">
            <w:pPr>
              <w:jc w:val="center"/>
              <w:rPr>
                <w:rFonts w:cstheme="minorHAnsi"/>
                <w:sz w:val="24"/>
                <w:szCs w:val="24"/>
              </w:rPr>
            </w:pPr>
            <w:r>
              <w:rPr>
                <w:rFonts w:cstheme="minorHAnsi"/>
                <w:sz w:val="24"/>
                <w:szCs w:val="24"/>
              </w:rPr>
              <w:t>4,17</w:t>
            </w:r>
            <w:r w:rsidRPr="00E50138">
              <w:rPr>
                <w:rFonts w:cstheme="minorHAnsi"/>
                <w:sz w:val="24"/>
                <w:szCs w:val="24"/>
              </w:rPr>
              <w:t>%</w:t>
            </w:r>
          </w:p>
        </w:tc>
        <w:tc>
          <w:tcPr>
            <w:tcW w:w="1381" w:type="dxa"/>
            <w:vAlign w:val="center"/>
          </w:tcPr>
          <w:p w14:paraId="23D1E430" w14:textId="733A2EA7" w:rsidR="00B17338" w:rsidRPr="00D35E99" w:rsidRDefault="00B17338" w:rsidP="00B17338">
            <w:pPr>
              <w:jc w:val="right"/>
              <w:rPr>
                <w:rFonts w:cstheme="minorHAnsi"/>
                <w:sz w:val="24"/>
                <w:szCs w:val="24"/>
              </w:rPr>
            </w:pPr>
            <w:r w:rsidRPr="00D35E99">
              <w:rPr>
                <w:rFonts w:cstheme="minorHAnsi"/>
                <w:sz w:val="24"/>
                <w:szCs w:val="24"/>
                <w:lang w:eastAsia="pt-BR"/>
              </w:rPr>
              <w:t>R$ 2.557,74</w:t>
            </w:r>
          </w:p>
        </w:tc>
        <w:tc>
          <w:tcPr>
            <w:tcW w:w="1134" w:type="dxa"/>
          </w:tcPr>
          <w:p w14:paraId="462BBF0F" w14:textId="5DB9B389" w:rsidR="00B17338" w:rsidRPr="00540177" w:rsidRDefault="00B17338" w:rsidP="00B17338">
            <w:pPr>
              <w:jc w:val="center"/>
              <w:rPr>
                <w:rFonts w:cstheme="minorHAnsi"/>
                <w:sz w:val="24"/>
                <w:szCs w:val="24"/>
              </w:rPr>
            </w:pPr>
            <w:r w:rsidRPr="00540177">
              <w:rPr>
                <w:rFonts w:cstheme="minorHAnsi"/>
                <w:sz w:val="24"/>
                <w:szCs w:val="24"/>
              </w:rPr>
              <w:t>4,17%</w:t>
            </w:r>
          </w:p>
        </w:tc>
        <w:tc>
          <w:tcPr>
            <w:tcW w:w="1417" w:type="dxa"/>
          </w:tcPr>
          <w:p w14:paraId="174D7014" w14:textId="2F365FD3" w:rsidR="00B17338" w:rsidRDefault="00B17338" w:rsidP="00B17338">
            <w:pPr>
              <w:jc w:val="right"/>
              <w:rPr>
                <w:rFonts w:cstheme="minorHAnsi"/>
                <w:sz w:val="24"/>
                <w:szCs w:val="24"/>
              </w:rPr>
            </w:pPr>
            <w:r w:rsidRPr="0010049C">
              <w:rPr>
                <w:rFonts w:cstheme="minorHAnsi"/>
                <w:bCs/>
                <w:sz w:val="24"/>
                <w:szCs w:val="24"/>
              </w:rPr>
              <w:t xml:space="preserve">R$ </w:t>
            </w:r>
            <w:r>
              <w:rPr>
                <w:rFonts w:cstheme="minorHAnsi"/>
                <w:bCs/>
                <w:sz w:val="24"/>
                <w:szCs w:val="24"/>
              </w:rPr>
              <w:t>1.598,65</w:t>
            </w:r>
          </w:p>
        </w:tc>
        <w:tc>
          <w:tcPr>
            <w:tcW w:w="1276" w:type="dxa"/>
          </w:tcPr>
          <w:p w14:paraId="10D169A3" w14:textId="2609A616" w:rsidR="00B17338" w:rsidRDefault="00B17338" w:rsidP="00B17338">
            <w:pPr>
              <w:jc w:val="center"/>
              <w:rPr>
                <w:rFonts w:cstheme="minorHAnsi"/>
                <w:sz w:val="24"/>
                <w:szCs w:val="24"/>
              </w:rPr>
            </w:pPr>
            <w:r>
              <w:rPr>
                <w:rFonts w:cstheme="minorHAnsi"/>
                <w:sz w:val="24"/>
                <w:szCs w:val="24"/>
              </w:rPr>
              <w:t>0</w:t>
            </w:r>
            <w:r w:rsidRPr="00923B17">
              <w:rPr>
                <w:rFonts w:cstheme="minorHAnsi"/>
                <w:sz w:val="24"/>
                <w:szCs w:val="24"/>
              </w:rPr>
              <w:t>%</w:t>
            </w:r>
          </w:p>
        </w:tc>
        <w:tc>
          <w:tcPr>
            <w:tcW w:w="1276" w:type="dxa"/>
          </w:tcPr>
          <w:p w14:paraId="1A55940D" w14:textId="30910332" w:rsidR="00B17338" w:rsidRDefault="00B17338" w:rsidP="00B17338">
            <w:pPr>
              <w:jc w:val="right"/>
              <w:rPr>
                <w:rFonts w:cstheme="minorHAnsi"/>
                <w:sz w:val="24"/>
                <w:szCs w:val="24"/>
              </w:rPr>
            </w:pPr>
            <w:r w:rsidRPr="00B46F72">
              <w:rPr>
                <w:rFonts w:cstheme="minorHAnsi"/>
                <w:sz w:val="24"/>
                <w:szCs w:val="24"/>
              </w:rPr>
              <w:t>R$ 0,00</w:t>
            </w:r>
          </w:p>
        </w:tc>
        <w:tc>
          <w:tcPr>
            <w:tcW w:w="1554" w:type="dxa"/>
          </w:tcPr>
          <w:p w14:paraId="4CCE58CC" w14:textId="157F7B75" w:rsidR="00B17338" w:rsidRDefault="00B17338" w:rsidP="00B17338">
            <w:pPr>
              <w:jc w:val="right"/>
              <w:rPr>
                <w:rFonts w:cstheme="minorHAnsi"/>
                <w:sz w:val="24"/>
                <w:szCs w:val="24"/>
              </w:rPr>
            </w:pPr>
            <w:r w:rsidRPr="00F70DBA">
              <w:rPr>
                <w:rFonts w:cstheme="minorHAnsi"/>
                <w:sz w:val="24"/>
                <w:szCs w:val="24"/>
              </w:rPr>
              <w:t>R$ 0,00</w:t>
            </w:r>
          </w:p>
        </w:tc>
      </w:tr>
      <w:tr w:rsidR="00C623D7" w14:paraId="3FA2BBD2" w14:textId="77777777" w:rsidTr="00C623D7">
        <w:tc>
          <w:tcPr>
            <w:tcW w:w="725" w:type="dxa"/>
          </w:tcPr>
          <w:p w14:paraId="01074F96" w14:textId="2B5961A0" w:rsidR="00B17338" w:rsidRDefault="00B17338" w:rsidP="00B17338">
            <w:pPr>
              <w:jc w:val="center"/>
              <w:rPr>
                <w:rFonts w:cstheme="minorHAnsi"/>
                <w:sz w:val="24"/>
                <w:szCs w:val="24"/>
              </w:rPr>
            </w:pPr>
            <w:r>
              <w:rPr>
                <w:rFonts w:cstheme="minorHAnsi"/>
                <w:sz w:val="24"/>
                <w:szCs w:val="24"/>
              </w:rPr>
              <w:t>2020</w:t>
            </w:r>
          </w:p>
        </w:tc>
        <w:tc>
          <w:tcPr>
            <w:tcW w:w="1150" w:type="dxa"/>
          </w:tcPr>
          <w:p w14:paraId="1084D249" w14:textId="670F4883" w:rsidR="00B17338" w:rsidRDefault="00B17338" w:rsidP="00B17338">
            <w:pPr>
              <w:jc w:val="center"/>
              <w:rPr>
                <w:rFonts w:cstheme="minorHAnsi"/>
                <w:sz w:val="24"/>
                <w:szCs w:val="24"/>
              </w:rPr>
            </w:pPr>
            <w:r>
              <w:rPr>
                <w:rFonts w:cstheme="minorHAnsi"/>
                <w:sz w:val="24"/>
                <w:szCs w:val="24"/>
              </w:rPr>
              <w:t>12,84</w:t>
            </w:r>
            <w:r w:rsidRPr="00E50138">
              <w:rPr>
                <w:rFonts w:cstheme="minorHAnsi"/>
                <w:sz w:val="24"/>
                <w:szCs w:val="24"/>
              </w:rPr>
              <w:t>%</w:t>
            </w:r>
          </w:p>
        </w:tc>
        <w:tc>
          <w:tcPr>
            <w:tcW w:w="1381" w:type="dxa"/>
            <w:vAlign w:val="center"/>
          </w:tcPr>
          <w:p w14:paraId="5283F51D" w14:textId="1A1CBBC0" w:rsidR="00B17338" w:rsidRPr="00D35E99" w:rsidRDefault="00B17338" w:rsidP="00B17338">
            <w:pPr>
              <w:jc w:val="right"/>
              <w:rPr>
                <w:rFonts w:cstheme="minorHAnsi"/>
                <w:sz w:val="24"/>
                <w:szCs w:val="24"/>
              </w:rPr>
            </w:pPr>
            <w:r w:rsidRPr="00D35E99">
              <w:rPr>
                <w:rFonts w:cstheme="minorHAnsi"/>
                <w:sz w:val="24"/>
                <w:szCs w:val="24"/>
                <w:lang w:eastAsia="pt-BR"/>
              </w:rPr>
              <w:t>R$ 2.886,24</w:t>
            </w:r>
          </w:p>
        </w:tc>
        <w:tc>
          <w:tcPr>
            <w:tcW w:w="1134" w:type="dxa"/>
          </w:tcPr>
          <w:p w14:paraId="2B5F4087" w14:textId="28C42D27" w:rsidR="00B17338" w:rsidRPr="00540177" w:rsidRDefault="00B17338" w:rsidP="00B17338">
            <w:pPr>
              <w:jc w:val="center"/>
              <w:rPr>
                <w:rFonts w:cstheme="minorHAnsi"/>
                <w:sz w:val="24"/>
                <w:szCs w:val="24"/>
              </w:rPr>
            </w:pPr>
            <w:r w:rsidRPr="00540177">
              <w:rPr>
                <w:rFonts w:cstheme="minorHAnsi"/>
                <w:sz w:val="24"/>
                <w:szCs w:val="24"/>
              </w:rPr>
              <w:t>12,84%</w:t>
            </w:r>
          </w:p>
        </w:tc>
        <w:tc>
          <w:tcPr>
            <w:tcW w:w="1417" w:type="dxa"/>
          </w:tcPr>
          <w:p w14:paraId="003B34E4" w14:textId="388BFD83" w:rsidR="00B17338" w:rsidRDefault="00B17338" w:rsidP="00B17338">
            <w:pPr>
              <w:jc w:val="right"/>
              <w:rPr>
                <w:rFonts w:cstheme="minorHAnsi"/>
                <w:sz w:val="24"/>
                <w:szCs w:val="24"/>
              </w:rPr>
            </w:pPr>
            <w:r w:rsidRPr="0010049C">
              <w:rPr>
                <w:rFonts w:cstheme="minorHAnsi"/>
                <w:bCs/>
                <w:sz w:val="24"/>
                <w:szCs w:val="24"/>
              </w:rPr>
              <w:t xml:space="preserve">R$ </w:t>
            </w:r>
            <w:r w:rsidRPr="002206B2">
              <w:rPr>
                <w:rFonts w:cstheme="minorHAnsi"/>
                <w:sz w:val="24"/>
                <w:szCs w:val="24"/>
              </w:rPr>
              <w:t>1.803,92</w:t>
            </w:r>
          </w:p>
        </w:tc>
        <w:tc>
          <w:tcPr>
            <w:tcW w:w="1276" w:type="dxa"/>
          </w:tcPr>
          <w:p w14:paraId="7A68CAFE" w14:textId="5B3560DF" w:rsidR="00B17338" w:rsidRDefault="00B17338" w:rsidP="00B17338">
            <w:pPr>
              <w:jc w:val="center"/>
              <w:rPr>
                <w:rFonts w:cstheme="minorHAnsi"/>
                <w:sz w:val="24"/>
                <w:szCs w:val="24"/>
              </w:rPr>
            </w:pPr>
            <w:r>
              <w:rPr>
                <w:rFonts w:cstheme="minorHAnsi"/>
                <w:sz w:val="24"/>
                <w:szCs w:val="24"/>
              </w:rPr>
              <w:t>0</w:t>
            </w:r>
            <w:r w:rsidRPr="00923B17">
              <w:rPr>
                <w:rFonts w:cstheme="minorHAnsi"/>
                <w:sz w:val="24"/>
                <w:szCs w:val="24"/>
              </w:rPr>
              <w:t>%</w:t>
            </w:r>
          </w:p>
        </w:tc>
        <w:tc>
          <w:tcPr>
            <w:tcW w:w="1276" w:type="dxa"/>
          </w:tcPr>
          <w:p w14:paraId="64F2C784" w14:textId="46347273" w:rsidR="00B17338" w:rsidRDefault="00B17338" w:rsidP="00B17338">
            <w:pPr>
              <w:jc w:val="right"/>
              <w:rPr>
                <w:rFonts w:cstheme="minorHAnsi"/>
                <w:sz w:val="24"/>
                <w:szCs w:val="24"/>
              </w:rPr>
            </w:pPr>
            <w:r w:rsidRPr="00B46F72">
              <w:rPr>
                <w:rFonts w:cstheme="minorHAnsi"/>
                <w:sz w:val="24"/>
                <w:szCs w:val="24"/>
              </w:rPr>
              <w:t>R$ 0,00</w:t>
            </w:r>
          </w:p>
        </w:tc>
        <w:tc>
          <w:tcPr>
            <w:tcW w:w="1554" w:type="dxa"/>
          </w:tcPr>
          <w:p w14:paraId="21406D02" w14:textId="3A0F403B" w:rsidR="00B17338" w:rsidRDefault="00B17338" w:rsidP="00B17338">
            <w:pPr>
              <w:jc w:val="right"/>
              <w:rPr>
                <w:rFonts w:cstheme="minorHAnsi"/>
                <w:sz w:val="24"/>
                <w:szCs w:val="24"/>
              </w:rPr>
            </w:pPr>
            <w:r w:rsidRPr="00F70DBA">
              <w:rPr>
                <w:rFonts w:cstheme="minorHAnsi"/>
                <w:sz w:val="24"/>
                <w:szCs w:val="24"/>
              </w:rPr>
              <w:t>R$ 0,00</w:t>
            </w:r>
          </w:p>
        </w:tc>
      </w:tr>
      <w:tr w:rsidR="00C623D7" w14:paraId="13783298" w14:textId="77777777" w:rsidTr="00C623D7">
        <w:tc>
          <w:tcPr>
            <w:tcW w:w="725" w:type="dxa"/>
          </w:tcPr>
          <w:p w14:paraId="2B4BB4BA" w14:textId="0F11F357" w:rsidR="00B17338" w:rsidRDefault="00B17338" w:rsidP="00B17338">
            <w:pPr>
              <w:jc w:val="center"/>
              <w:rPr>
                <w:rFonts w:cstheme="minorHAnsi"/>
                <w:sz w:val="24"/>
                <w:szCs w:val="24"/>
              </w:rPr>
            </w:pPr>
            <w:r>
              <w:rPr>
                <w:rFonts w:cstheme="minorHAnsi"/>
                <w:sz w:val="24"/>
                <w:szCs w:val="24"/>
              </w:rPr>
              <w:t>2021</w:t>
            </w:r>
          </w:p>
        </w:tc>
        <w:tc>
          <w:tcPr>
            <w:tcW w:w="1150" w:type="dxa"/>
          </w:tcPr>
          <w:p w14:paraId="126106B6" w14:textId="262872D5" w:rsidR="00B17338" w:rsidRPr="00C623D7" w:rsidRDefault="00B17338" w:rsidP="00B17338">
            <w:pPr>
              <w:jc w:val="center"/>
              <w:rPr>
                <w:rFonts w:cstheme="minorHAnsi"/>
                <w:b/>
                <w:bCs/>
                <w:sz w:val="24"/>
                <w:szCs w:val="24"/>
              </w:rPr>
            </w:pPr>
            <w:r w:rsidRPr="00C623D7">
              <w:rPr>
                <w:rFonts w:cstheme="minorHAnsi"/>
                <w:b/>
                <w:bCs/>
                <w:sz w:val="24"/>
                <w:szCs w:val="24"/>
              </w:rPr>
              <w:t>ZERO%</w:t>
            </w:r>
          </w:p>
        </w:tc>
        <w:tc>
          <w:tcPr>
            <w:tcW w:w="1381" w:type="dxa"/>
            <w:vAlign w:val="center"/>
          </w:tcPr>
          <w:p w14:paraId="2F4B1E01" w14:textId="5B5B6A9F" w:rsidR="00B17338" w:rsidRPr="00C623D7" w:rsidRDefault="00B17338" w:rsidP="00B17338">
            <w:pPr>
              <w:jc w:val="right"/>
              <w:rPr>
                <w:rFonts w:cstheme="minorHAnsi"/>
                <w:sz w:val="24"/>
                <w:szCs w:val="24"/>
              </w:rPr>
            </w:pPr>
            <w:r w:rsidRPr="00C623D7">
              <w:rPr>
                <w:rFonts w:cstheme="minorHAnsi"/>
                <w:sz w:val="24"/>
                <w:szCs w:val="24"/>
                <w:lang w:eastAsia="pt-BR"/>
              </w:rPr>
              <w:t>R$ 2.886,24</w:t>
            </w:r>
          </w:p>
        </w:tc>
        <w:tc>
          <w:tcPr>
            <w:tcW w:w="1134" w:type="dxa"/>
          </w:tcPr>
          <w:p w14:paraId="6FCAD471" w14:textId="2DA2079F" w:rsidR="00B17338" w:rsidRPr="00C623D7" w:rsidRDefault="00B17338" w:rsidP="00B17338">
            <w:pPr>
              <w:jc w:val="center"/>
              <w:rPr>
                <w:rFonts w:cstheme="minorHAnsi"/>
                <w:sz w:val="24"/>
                <w:szCs w:val="24"/>
              </w:rPr>
            </w:pPr>
            <w:r w:rsidRPr="00C623D7">
              <w:rPr>
                <w:rFonts w:cstheme="minorHAnsi"/>
                <w:b/>
                <w:bCs/>
                <w:sz w:val="24"/>
                <w:szCs w:val="24"/>
              </w:rPr>
              <w:t>ZERO%</w:t>
            </w:r>
          </w:p>
        </w:tc>
        <w:tc>
          <w:tcPr>
            <w:tcW w:w="1417" w:type="dxa"/>
          </w:tcPr>
          <w:p w14:paraId="5344E936" w14:textId="15278F92" w:rsidR="00B17338" w:rsidRPr="00C623D7" w:rsidRDefault="00B17338" w:rsidP="00B17338">
            <w:pPr>
              <w:jc w:val="right"/>
              <w:rPr>
                <w:rFonts w:cstheme="minorHAnsi"/>
                <w:sz w:val="24"/>
                <w:szCs w:val="24"/>
              </w:rPr>
            </w:pPr>
            <w:r w:rsidRPr="00C623D7">
              <w:rPr>
                <w:rFonts w:cstheme="minorHAnsi"/>
                <w:bCs/>
                <w:sz w:val="24"/>
                <w:szCs w:val="24"/>
              </w:rPr>
              <w:t xml:space="preserve">R$ </w:t>
            </w:r>
            <w:r w:rsidRPr="00C623D7">
              <w:rPr>
                <w:rFonts w:cstheme="minorHAnsi"/>
                <w:sz w:val="24"/>
                <w:szCs w:val="24"/>
              </w:rPr>
              <w:t>1.803,92</w:t>
            </w:r>
          </w:p>
        </w:tc>
        <w:tc>
          <w:tcPr>
            <w:tcW w:w="1276" w:type="dxa"/>
          </w:tcPr>
          <w:p w14:paraId="15B3A7B1" w14:textId="7E4D46B4" w:rsidR="00B17338" w:rsidRDefault="00B17338" w:rsidP="00B17338">
            <w:pPr>
              <w:jc w:val="center"/>
              <w:rPr>
                <w:rFonts w:cstheme="minorHAnsi"/>
                <w:sz w:val="24"/>
                <w:szCs w:val="24"/>
              </w:rPr>
            </w:pPr>
            <w:r>
              <w:rPr>
                <w:rFonts w:cstheme="minorHAnsi"/>
                <w:sz w:val="24"/>
                <w:szCs w:val="24"/>
              </w:rPr>
              <w:t>0</w:t>
            </w:r>
            <w:r w:rsidRPr="00923B17">
              <w:rPr>
                <w:rFonts w:cstheme="minorHAnsi"/>
                <w:sz w:val="24"/>
                <w:szCs w:val="24"/>
              </w:rPr>
              <w:t>%</w:t>
            </w:r>
          </w:p>
        </w:tc>
        <w:tc>
          <w:tcPr>
            <w:tcW w:w="1276" w:type="dxa"/>
          </w:tcPr>
          <w:p w14:paraId="473590C1" w14:textId="65178516" w:rsidR="00B17338" w:rsidRDefault="00B17338" w:rsidP="00B17338">
            <w:pPr>
              <w:jc w:val="right"/>
              <w:rPr>
                <w:rFonts w:cstheme="minorHAnsi"/>
                <w:sz w:val="24"/>
                <w:szCs w:val="24"/>
              </w:rPr>
            </w:pPr>
            <w:r w:rsidRPr="00D25B56">
              <w:rPr>
                <w:rFonts w:cstheme="minorHAnsi"/>
                <w:sz w:val="24"/>
                <w:szCs w:val="24"/>
              </w:rPr>
              <w:t>R$</w:t>
            </w:r>
            <w:r>
              <w:rPr>
                <w:rFonts w:cstheme="minorHAnsi"/>
                <w:sz w:val="24"/>
                <w:szCs w:val="24"/>
              </w:rPr>
              <w:t xml:space="preserve"> 0,00</w:t>
            </w:r>
            <w:r w:rsidRPr="00D25B56">
              <w:rPr>
                <w:rFonts w:cstheme="minorHAnsi"/>
                <w:sz w:val="24"/>
                <w:szCs w:val="24"/>
              </w:rPr>
              <w:t xml:space="preserve"> </w:t>
            </w:r>
          </w:p>
        </w:tc>
        <w:tc>
          <w:tcPr>
            <w:tcW w:w="1554" w:type="dxa"/>
          </w:tcPr>
          <w:p w14:paraId="2834FA6F" w14:textId="4027B6BE" w:rsidR="00B17338" w:rsidRDefault="00B17338" w:rsidP="00B17338">
            <w:pPr>
              <w:jc w:val="right"/>
              <w:rPr>
                <w:rFonts w:cstheme="minorHAnsi"/>
                <w:sz w:val="24"/>
                <w:szCs w:val="24"/>
              </w:rPr>
            </w:pPr>
            <w:r w:rsidRPr="00F70DBA">
              <w:rPr>
                <w:rFonts w:cstheme="minorHAnsi"/>
                <w:sz w:val="24"/>
                <w:szCs w:val="24"/>
              </w:rPr>
              <w:t>R$ 0,00</w:t>
            </w:r>
          </w:p>
        </w:tc>
      </w:tr>
      <w:tr w:rsidR="00C623D7" w14:paraId="122730AF" w14:textId="77777777" w:rsidTr="00C623D7">
        <w:tc>
          <w:tcPr>
            <w:tcW w:w="725" w:type="dxa"/>
          </w:tcPr>
          <w:p w14:paraId="7FDFE2CB" w14:textId="5EDC5AB5" w:rsidR="00B17338" w:rsidRDefault="00B17338" w:rsidP="00B17338">
            <w:pPr>
              <w:jc w:val="center"/>
              <w:rPr>
                <w:rFonts w:cstheme="minorHAnsi"/>
                <w:sz w:val="24"/>
                <w:szCs w:val="24"/>
              </w:rPr>
            </w:pPr>
            <w:r>
              <w:rPr>
                <w:rFonts w:cstheme="minorHAnsi"/>
                <w:sz w:val="24"/>
                <w:szCs w:val="24"/>
              </w:rPr>
              <w:t>2022</w:t>
            </w:r>
          </w:p>
        </w:tc>
        <w:tc>
          <w:tcPr>
            <w:tcW w:w="1150" w:type="dxa"/>
          </w:tcPr>
          <w:p w14:paraId="4B0C76D0" w14:textId="2F5D9FD0" w:rsidR="00B17338" w:rsidRDefault="00B17338" w:rsidP="00B17338">
            <w:pPr>
              <w:jc w:val="center"/>
              <w:rPr>
                <w:rFonts w:cstheme="minorHAnsi"/>
                <w:sz w:val="24"/>
                <w:szCs w:val="24"/>
              </w:rPr>
            </w:pPr>
            <w:r>
              <w:rPr>
                <w:rFonts w:cstheme="minorHAnsi"/>
                <w:sz w:val="24"/>
                <w:szCs w:val="24"/>
              </w:rPr>
              <w:t>33,24</w:t>
            </w:r>
            <w:r w:rsidRPr="00E50138">
              <w:rPr>
                <w:rFonts w:cstheme="minorHAnsi"/>
                <w:sz w:val="24"/>
                <w:szCs w:val="24"/>
              </w:rPr>
              <w:t>%</w:t>
            </w:r>
          </w:p>
        </w:tc>
        <w:tc>
          <w:tcPr>
            <w:tcW w:w="1381" w:type="dxa"/>
            <w:vAlign w:val="center"/>
          </w:tcPr>
          <w:p w14:paraId="3836E726" w14:textId="5D16469A" w:rsidR="00B17338" w:rsidRPr="00D35E99" w:rsidRDefault="00B17338" w:rsidP="00B17338">
            <w:pPr>
              <w:jc w:val="right"/>
              <w:rPr>
                <w:rFonts w:cstheme="minorHAnsi"/>
                <w:sz w:val="24"/>
                <w:szCs w:val="24"/>
              </w:rPr>
            </w:pPr>
            <w:r w:rsidRPr="00D35E99">
              <w:rPr>
                <w:rFonts w:cstheme="minorHAnsi"/>
                <w:sz w:val="24"/>
                <w:szCs w:val="24"/>
                <w:lang w:eastAsia="pt-BR"/>
              </w:rPr>
              <w:t>R$ 3.845,63</w:t>
            </w:r>
          </w:p>
        </w:tc>
        <w:tc>
          <w:tcPr>
            <w:tcW w:w="1134" w:type="dxa"/>
          </w:tcPr>
          <w:p w14:paraId="2D4E71A0" w14:textId="6EDCCC5B" w:rsidR="00B17338" w:rsidRPr="009B4FB8" w:rsidRDefault="00B17338" w:rsidP="00B17338">
            <w:pPr>
              <w:jc w:val="center"/>
              <w:rPr>
                <w:rFonts w:cstheme="minorHAnsi"/>
                <w:sz w:val="24"/>
                <w:szCs w:val="24"/>
              </w:rPr>
            </w:pPr>
            <w:r w:rsidRPr="009B4FB8">
              <w:rPr>
                <w:rFonts w:cstheme="minorHAnsi"/>
                <w:sz w:val="24"/>
                <w:szCs w:val="24"/>
              </w:rPr>
              <w:t>12,84%</w:t>
            </w:r>
          </w:p>
        </w:tc>
        <w:tc>
          <w:tcPr>
            <w:tcW w:w="1417" w:type="dxa"/>
          </w:tcPr>
          <w:p w14:paraId="3569D247" w14:textId="72E32B26" w:rsidR="00B17338" w:rsidRDefault="00B17338" w:rsidP="00B17338">
            <w:pPr>
              <w:jc w:val="right"/>
              <w:rPr>
                <w:rFonts w:cstheme="minorHAnsi"/>
                <w:sz w:val="24"/>
                <w:szCs w:val="24"/>
              </w:rPr>
            </w:pPr>
            <w:r w:rsidRPr="0010049C">
              <w:rPr>
                <w:rFonts w:cstheme="minorHAnsi"/>
                <w:bCs/>
                <w:sz w:val="24"/>
                <w:szCs w:val="24"/>
              </w:rPr>
              <w:t xml:space="preserve">R$ </w:t>
            </w:r>
            <w:r>
              <w:rPr>
                <w:rFonts w:cstheme="minorHAnsi"/>
                <w:bCs/>
                <w:sz w:val="24"/>
                <w:szCs w:val="24"/>
              </w:rPr>
              <w:t>2.035,54</w:t>
            </w:r>
          </w:p>
        </w:tc>
        <w:tc>
          <w:tcPr>
            <w:tcW w:w="1276" w:type="dxa"/>
          </w:tcPr>
          <w:p w14:paraId="37B4CEC0" w14:textId="4BC1F944" w:rsidR="00B17338" w:rsidRDefault="00B17338" w:rsidP="00B17338">
            <w:pPr>
              <w:jc w:val="center"/>
              <w:rPr>
                <w:rFonts w:cstheme="minorHAnsi"/>
                <w:sz w:val="24"/>
                <w:szCs w:val="24"/>
              </w:rPr>
            </w:pPr>
            <w:r>
              <w:rPr>
                <w:rFonts w:cstheme="minorHAnsi"/>
                <w:sz w:val="24"/>
                <w:szCs w:val="24"/>
              </w:rPr>
              <w:t>-20,40</w:t>
            </w:r>
            <w:r w:rsidRPr="00923B17">
              <w:rPr>
                <w:rFonts w:cstheme="minorHAnsi"/>
                <w:sz w:val="24"/>
                <w:szCs w:val="24"/>
              </w:rPr>
              <w:t>%</w:t>
            </w:r>
          </w:p>
        </w:tc>
        <w:tc>
          <w:tcPr>
            <w:tcW w:w="1276" w:type="dxa"/>
          </w:tcPr>
          <w:p w14:paraId="0FC67127" w14:textId="525978A1" w:rsidR="00B17338" w:rsidRDefault="00B17338" w:rsidP="00B17338">
            <w:pPr>
              <w:jc w:val="right"/>
              <w:rPr>
                <w:rFonts w:cstheme="minorHAnsi"/>
                <w:sz w:val="24"/>
                <w:szCs w:val="24"/>
              </w:rPr>
            </w:pPr>
            <w:r w:rsidRPr="00D25B56">
              <w:rPr>
                <w:rFonts w:cstheme="minorHAnsi"/>
                <w:sz w:val="24"/>
                <w:szCs w:val="24"/>
              </w:rPr>
              <w:t>R$</w:t>
            </w:r>
            <w:r>
              <w:rPr>
                <w:rFonts w:cstheme="minorHAnsi"/>
                <w:sz w:val="24"/>
                <w:szCs w:val="24"/>
              </w:rPr>
              <w:t xml:space="preserve"> 367,98</w:t>
            </w:r>
            <w:r w:rsidRPr="00D25B56">
              <w:rPr>
                <w:rFonts w:cstheme="minorHAnsi"/>
                <w:sz w:val="24"/>
                <w:szCs w:val="24"/>
              </w:rPr>
              <w:t xml:space="preserve"> </w:t>
            </w:r>
          </w:p>
        </w:tc>
        <w:tc>
          <w:tcPr>
            <w:tcW w:w="1554" w:type="dxa"/>
          </w:tcPr>
          <w:p w14:paraId="2E6C773D" w14:textId="609C29EB" w:rsidR="00B17338" w:rsidRDefault="00B17338" w:rsidP="00B17338">
            <w:pPr>
              <w:jc w:val="right"/>
              <w:rPr>
                <w:rFonts w:cstheme="minorHAnsi"/>
                <w:sz w:val="24"/>
                <w:szCs w:val="24"/>
              </w:rPr>
            </w:pPr>
            <w:r w:rsidRPr="009E3C6B">
              <w:rPr>
                <w:rFonts w:cstheme="minorHAnsi"/>
                <w:sz w:val="24"/>
                <w:szCs w:val="24"/>
              </w:rPr>
              <w:t xml:space="preserve">R$ </w:t>
            </w:r>
            <w:r>
              <w:rPr>
                <w:rFonts w:cstheme="minorHAnsi"/>
                <w:sz w:val="24"/>
                <w:szCs w:val="24"/>
              </w:rPr>
              <w:t>4.415,76</w:t>
            </w:r>
          </w:p>
        </w:tc>
      </w:tr>
      <w:tr w:rsidR="00C623D7" w14:paraId="15417CFF" w14:textId="77777777" w:rsidTr="00C623D7">
        <w:tc>
          <w:tcPr>
            <w:tcW w:w="725" w:type="dxa"/>
          </w:tcPr>
          <w:p w14:paraId="1FCC63C2" w14:textId="7DE53FC2" w:rsidR="00B17338" w:rsidRDefault="00B17338" w:rsidP="00B17338">
            <w:pPr>
              <w:jc w:val="center"/>
              <w:rPr>
                <w:rFonts w:cstheme="minorHAnsi"/>
                <w:sz w:val="24"/>
                <w:szCs w:val="24"/>
              </w:rPr>
            </w:pPr>
            <w:r>
              <w:rPr>
                <w:rFonts w:cstheme="minorHAnsi"/>
                <w:sz w:val="24"/>
                <w:szCs w:val="24"/>
              </w:rPr>
              <w:t>2023</w:t>
            </w:r>
          </w:p>
        </w:tc>
        <w:tc>
          <w:tcPr>
            <w:tcW w:w="1150" w:type="dxa"/>
          </w:tcPr>
          <w:p w14:paraId="7F1BD11B" w14:textId="372EABEC" w:rsidR="00B17338" w:rsidRDefault="00B17338" w:rsidP="00B17338">
            <w:pPr>
              <w:jc w:val="center"/>
              <w:rPr>
                <w:rFonts w:cstheme="minorHAnsi"/>
                <w:sz w:val="24"/>
                <w:szCs w:val="24"/>
              </w:rPr>
            </w:pPr>
            <w:r>
              <w:rPr>
                <w:rFonts w:cstheme="minorHAnsi"/>
                <w:sz w:val="24"/>
                <w:szCs w:val="24"/>
              </w:rPr>
              <w:t>14,95</w:t>
            </w:r>
            <w:r w:rsidRPr="00E50138">
              <w:rPr>
                <w:rFonts w:cstheme="minorHAnsi"/>
                <w:sz w:val="24"/>
                <w:szCs w:val="24"/>
              </w:rPr>
              <w:t>%</w:t>
            </w:r>
          </w:p>
        </w:tc>
        <w:tc>
          <w:tcPr>
            <w:tcW w:w="1381" w:type="dxa"/>
            <w:vAlign w:val="center"/>
          </w:tcPr>
          <w:p w14:paraId="6931EB86" w14:textId="3A9F70EA" w:rsidR="00B17338" w:rsidRPr="00D35E99" w:rsidRDefault="00B17338" w:rsidP="00B17338">
            <w:pPr>
              <w:jc w:val="right"/>
              <w:rPr>
                <w:rFonts w:cstheme="minorHAnsi"/>
                <w:sz w:val="24"/>
                <w:szCs w:val="24"/>
              </w:rPr>
            </w:pPr>
            <w:r w:rsidRPr="00D35E99">
              <w:rPr>
                <w:rFonts w:cstheme="minorHAnsi"/>
                <w:sz w:val="24"/>
                <w:szCs w:val="24"/>
                <w:lang w:eastAsia="pt-BR"/>
              </w:rPr>
              <w:t>R$ 4.420,55</w:t>
            </w:r>
          </w:p>
        </w:tc>
        <w:tc>
          <w:tcPr>
            <w:tcW w:w="1134" w:type="dxa"/>
          </w:tcPr>
          <w:p w14:paraId="3B25511E" w14:textId="4015BBF7" w:rsidR="00B17338" w:rsidRPr="009B4FB8" w:rsidRDefault="00B17338" w:rsidP="00B17338">
            <w:pPr>
              <w:jc w:val="center"/>
              <w:rPr>
                <w:rFonts w:cstheme="minorHAnsi"/>
                <w:sz w:val="24"/>
                <w:szCs w:val="24"/>
              </w:rPr>
            </w:pPr>
            <w:r w:rsidRPr="009B4FB8">
              <w:rPr>
                <w:rFonts w:cstheme="minorHAnsi"/>
                <w:sz w:val="24"/>
                <w:szCs w:val="24"/>
              </w:rPr>
              <w:t>14,95%</w:t>
            </w:r>
          </w:p>
        </w:tc>
        <w:tc>
          <w:tcPr>
            <w:tcW w:w="1417" w:type="dxa"/>
          </w:tcPr>
          <w:p w14:paraId="21A5B2C8" w14:textId="14CF1D5E" w:rsidR="00B17338" w:rsidRDefault="00B17338" w:rsidP="00B17338">
            <w:pPr>
              <w:jc w:val="right"/>
              <w:rPr>
                <w:rFonts w:cstheme="minorHAnsi"/>
                <w:sz w:val="24"/>
                <w:szCs w:val="24"/>
              </w:rPr>
            </w:pPr>
            <w:r w:rsidRPr="0010049C">
              <w:rPr>
                <w:rFonts w:cstheme="minorHAnsi"/>
                <w:bCs/>
                <w:sz w:val="24"/>
                <w:szCs w:val="24"/>
              </w:rPr>
              <w:t xml:space="preserve">R$ </w:t>
            </w:r>
            <w:r>
              <w:rPr>
                <w:rFonts w:cstheme="minorHAnsi"/>
                <w:bCs/>
                <w:sz w:val="24"/>
                <w:szCs w:val="24"/>
              </w:rPr>
              <w:t>2.187,19</w:t>
            </w:r>
          </w:p>
        </w:tc>
        <w:tc>
          <w:tcPr>
            <w:tcW w:w="1276" w:type="dxa"/>
          </w:tcPr>
          <w:p w14:paraId="6CC8760D" w14:textId="6B847FC4" w:rsidR="00B17338" w:rsidRDefault="00B17338" w:rsidP="00B17338">
            <w:pPr>
              <w:jc w:val="center"/>
              <w:rPr>
                <w:rFonts w:cstheme="minorHAnsi"/>
                <w:sz w:val="24"/>
                <w:szCs w:val="24"/>
              </w:rPr>
            </w:pPr>
            <w:r>
              <w:rPr>
                <w:rFonts w:cstheme="minorHAnsi"/>
                <w:sz w:val="24"/>
                <w:szCs w:val="24"/>
              </w:rPr>
              <w:t>0</w:t>
            </w:r>
            <w:r w:rsidRPr="00923B17">
              <w:rPr>
                <w:rFonts w:cstheme="minorHAnsi"/>
                <w:sz w:val="24"/>
                <w:szCs w:val="24"/>
              </w:rPr>
              <w:t>%</w:t>
            </w:r>
          </w:p>
        </w:tc>
        <w:tc>
          <w:tcPr>
            <w:tcW w:w="1276" w:type="dxa"/>
          </w:tcPr>
          <w:p w14:paraId="6788A38A" w14:textId="4D7597F2" w:rsidR="00B17338" w:rsidRDefault="00B17338" w:rsidP="00B17338">
            <w:pPr>
              <w:jc w:val="right"/>
              <w:rPr>
                <w:rFonts w:cstheme="minorHAnsi"/>
                <w:sz w:val="24"/>
                <w:szCs w:val="24"/>
              </w:rPr>
            </w:pPr>
            <w:r w:rsidRPr="00D25B56">
              <w:rPr>
                <w:rFonts w:cstheme="minorHAnsi"/>
                <w:sz w:val="24"/>
                <w:szCs w:val="24"/>
              </w:rPr>
              <w:t>R$</w:t>
            </w:r>
            <w:r>
              <w:rPr>
                <w:rFonts w:cstheme="minorHAnsi"/>
                <w:sz w:val="24"/>
                <w:szCs w:val="24"/>
              </w:rPr>
              <w:t xml:space="preserve"> 575,65</w:t>
            </w:r>
            <w:r w:rsidRPr="00D25B56">
              <w:rPr>
                <w:rFonts w:cstheme="minorHAnsi"/>
                <w:sz w:val="24"/>
                <w:szCs w:val="24"/>
              </w:rPr>
              <w:t xml:space="preserve"> </w:t>
            </w:r>
          </w:p>
        </w:tc>
        <w:tc>
          <w:tcPr>
            <w:tcW w:w="1554" w:type="dxa"/>
          </w:tcPr>
          <w:p w14:paraId="6165B0EE" w14:textId="7506B259" w:rsidR="00B17338" w:rsidRDefault="00B17338" w:rsidP="00B17338">
            <w:pPr>
              <w:jc w:val="right"/>
              <w:rPr>
                <w:rFonts w:cstheme="minorHAnsi"/>
                <w:sz w:val="24"/>
                <w:szCs w:val="24"/>
              </w:rPr>
            </w:pPr>
            <w:r w:rsidRPr="009E3C6B">
              <w:rPr>
                <w:rFonts w:cstheme="minorHAnsi"/>
                <w:sz w:val="24"/>
                <w:szCs w:val="24"/>
              </w:rPr>
              <w:t xml:space="preserve">R$ </w:t>
            </w:r>
            <w:r>
              <w:rPr>
                <w:rFonts w:cstheme="minorHAnsi"/>
                <w:sz w:val="24"/>
                <w:szCs w:val="24"/>
              </w:rPr>
              <w:t>6.907,80</w:t>
            </w:r>
          </w:p>
        </w:tc>
      </w:tr>
      <w:tr w:rsidR="00C623D7" w14:paraId="56FD3A67" w14:textId="77777777" w:rsidTr="00C623D7">
        <w:tc>
          <w:tcPr>
            <w:tcW w:w="725" w:type="dxa"/>
          </w:tcPr>
          <w:p w14:paraId="52330166" w14:textId="6FE1D995" w:rsidR="00B17338" w:rsidRDefault="00B17338" w:rsidP="00B17338">
            <w:pPr>
              <w:jc w:val="center"/>
              <w:rPr>
                <w:rFonts w:cstheme="minorHAnsi"/>
                <w:sz w:val="24"/>
                <w:szCs w:val="24"/>
              </w:rPr>
            </w:pPr>
            <w:r>
              <w:rPr>
                <w:rFonts w:cstheme="minorHAnsi"/>
                <w:sz w:val="24"/>
                <w:szCs w:val="24"/>
              </w:rPr>
              <w:t>2024</w:t>
            </w:r>
          </w:p>
        </w:tc>
        <w:tc>
          <w:tcPr>
            <w:tcW w:w="1150" w:type="dxa"/>
          </w:tcPr>
          <w:p w14:paraId="09C97D6D" w14:textId="7AE95D8E" w:rsidR="00B17338" w:rsidRDefault="00B17338" w:rsidP="00B17338">
            <w:pPr>
              <w:jc w:val="center"/>
              <w:rPr>
                <w:rFonts w:cstheme="minorHAnsi"/>
                <w:sz w:val="24"/>
                <w:szCs w:val="24"/>
              </w:rPr>
            </w:pPr>
            <w:r>
              <w:rPr>
                <w:rFonts w:cstheme="minorHAnsi"/>
                <w:sz w:val="24"/>
                <w:szCs w:val="24"/>
              </w:rPr>
              <w:t>3,62</w:t>
            </w:r>
            <w:r w:rsidRPr="00E50138">
              <w:rPr>
                <w:rFonts w:cstheme="minorHAnsi"/>
                <w:sz w:val="24"/>
                <w:szCs w:val="24"/>
              </w:rPr>
              <w:t>%</w:t>
            </w:r>
          </w:p>
        </w:tc>
        <w:tc>
          <w:tcPr>
            <w:tcW w:w="1381" w:type="dxa"/>
            <w:vAlign w:val="center"/>
          </w:tcPr>
          <w:p w14:paraId="11DD6A22" w14:textId="11BB9B3A" w:rsidR="00B17338" w:rsidRPr="00D35E99" w:rsidRDefault="00B17338" w:rsidP="00B17338">
            <w:pPr>
              <w:jc w:val="right"/>
              <w:rPr>
                <w:rFonts w:cstheme="minorHAnsi"/>
                <w:sz w:val="24"/>
                <w:szCs w:val="24"/>
              </w:rPr>
            </w:pPr>
            <w:r w:rsidRPr="00D35E99">
              <w:rPr>
                <w:rFonts w:cstheme="minorHAnsi"/>
                <w:sz w:val="24"/>
                <w:szCs w:val="24"/>
                <w:lang w:eastAsia="pt-BR"/>
              </w:rPr>
              <w:t>R$ 4.580,57</w:t>
            </w:r>
          </w:p>
        </w:tc>
        <w:tc>
          <w:tcPr>
            <w:tcW w:w="1134" w:type="dxa"/>
          </w:tcPr>
          <w:p w14:paraId="763D6248" w14:textId="57A58FA2" w:rsidR="00B17338" w:rsidRPr="009B4FB8" w:rsidRDefault="00B17338" w:rsidP="00B17338">
            <w:pPr>
              <w:jc w:val="center"/>
              <w:rPr>
                <w:rFonts w:cstheme="minorHAnsi"/>
                <w:sz w:val="24"/>
                <w:szCs w:val="24"/>
              </w:rPr>
            </w:pPr>
            <w:r w:rsidRPr="009B4FB8">
              <w:rPr>
                <w:rFonts w:cstheme="minorHAnsi"/>
                <w:sz w:val="24"/>
                <w:szCs w:val="24"/>
              </w:rPr>
              <w:t>3,82%</w:t>
            </w:r>
          </w:p>
        </w:tc>
        <w:tc>
          <w:tcPr>
            <w:tcW w:w="1417" w:type="dxa"/>
          </w:tcPr>
          <w:p w14:paraId="2BF04C62" w14:textId="7F0E77D3" w:rsidR="00B17338" w:rsidRPr="00D35E99" w:rsidRDefault="00B17338" w:rsidP="00B17338">
            <w:pPr>
              <w:jc w:val="right"/>
              <w:rPr>
                <w:rFonts w:cstheme="minorHAnsi"/>
                <w:bCs/>
                <w:sz w:val="24"/>
                <w:szCs w:val="24"/>
              </w:rPr>
            </w:pPr>
            <w:r w:rsidRPr="00D35E99">
              <w:rPr>
                <w:rFonts w:cstheme="minorHAnsi"/>
                <w:bCs/>
                <w:sz w:val="24"/>
                <w:szCs w:val="24"/>
              </w:rPr>
              <w:t>R$ 2.429,24</w:t>
            </w:r>
          </w:p>
        </w:tc>
        <w:tc>
          <w:tcPr>
            <w:tcW w:w="1276" w:type="dxa"/>
          </w:tcPr>
          <w:p w14:paraId="3CAF188E" w14:textId="0CA9359D" w:rsidR="00B17338" w:rsidRDefault="00B17338" w:rsidP="00B17338">
            <w:pPr>
              <w:jc w:val="center"/>
              <w:rPr>
                <w:rFonts w:cstheme="minorHAnsi"/>
                <w:sz w:val="24"/>
                <w:szCs w:val="24"/>
              </w:rPr>
            </w:pPr>
            <w:r>
              <w:rPr>
                <w:rFonts w:cstheme="minorHAnsi"/>
                <w:sz w:val="24"/>
                <w:szCs w:val="24"/>
              </w:rPr>
              <w:t>+0,20</w:t>
            </w:r>
            <w:r w:rsidRPr="00923B17">
              <w:rPr>
                <w:rFonts w:cstheme="minorHAnsi"/>
                <w:sz w:val="24"/>
                <w:szCs w:val="24"/>
              </w:rPr>
              <w:t>%</w:t>
            </w:r>
          </w:p>
        </w:tc>
        <w:tc>
          <w:tcPr>
            <w:tcW w:w="1276" w:type="dxa"/>
          </w:tcPr>
          <w:p w14:paraId="3A08D11C" w14:textId="3353087D" w:rsidR="00B17338" w:rsidRDefault="00B17338" w:rsidP="00B17338">
            <w:pPr>
              <w:jc w:val="right"/>
              <w:rPr>
                <w:rFonts w:cstheme="minorHAnsi"/>
                <w:sz w:val="24"/>
                <w:szCs w:val="24"/>
              </w:rPr>
            </w:pPr>
            <w:r w:rsidRPr="00D25B56">
              <w:rPr>
                <w:rFonts w:cstheme="minorHAnsi"/>
                <w:sz w:val="24"/>
                <w:szCs w:val="24"/>
              </w:rPr>
              <w:t>R$</w:t>
            </w:r>
            <w:r>
              <w:rPr>
                <w:rFonts w:cstheme="minorHAnsi"/>
                <w:sz w:val="24"/>
                <w:szCs w:val="24"/>
              </w:rPr>
              <w:t xml:space="preserve"> 433,62</w:t>
            </w:r>
            <w:r w:rsidRPr="00D25B56">
              <w:rPr>
                <w:rFonts w:cstheme="minorHAnsi"/>
                <w:sz w:val="24"/>
                <w:szCs w:val="24"/>
              </w:rPr>
              <w:t xml:space="preserve"> </w:t>
            </w:r>
          </w:p>
        </w:tc>
        <w:tc>
          <w:tcPr>
            <w:tcW w:w="1554" w:type="dxa"/>
          </w:tcPr>
          <w:p w14:paraId="244DC7F8" w14:textId="78EF1087" w:rsidR="00B17338" w:rsidRDefault="00B17338" w:rsidP="00B17338">
            <w:pPr>
              <w:jc w:val="right"/>
              <w:rPr>
                <w:rFonts w:cstheme="minorHAnsi"/>
                <w:sz w:val="24"/>
                <w:szCs w:val="24"/>
              </w:rPr>
            </w:pPr>
            <w:r w:rsidRPr="009E3C6B">
              <w:rPr>
                <w:rFonts w:cstheme="minorHAnsi"/>
                <w:sz w:val="24"/>
                <w:szCs w:val="24"/>
              </w:rPr>
              <w:t xml:space="preserve">R$ </w:t>
            </w:r>
            <w:r>
              <w:rPr>
                <w:rFonts w:cstheme="minorHAnsi"/>
                <w:sz w:val="24"/>
                <w:szCs w:val="24"/>
              </w:rPr>
              <w:t>5.203,44</w:t>
            </w:r>
          </w:p>
        </w:tc>
      </w:tr>
      <w:tr w:rsidR="00C623D7" w14:paraId="36CBFD3B" w14:textId="77777777" w:rsidTr="00C623D7">
        <w:tc>
          <w:tcPr>
            <w:tcW w:w="725" w:type="dxa"/>
          </w:tcPr>
          <w:p w14:paraId="2C9C1C21" w14:textId="6D7B3081" w:rsidR="00B17338" w:rsidRPr="00950113" w:rsidRDefault="00B17338" w:rsidP="00B17338">
            <w:pPr>
              <w:jc w:val="center"/>
              <w:rPr>
                <w:rFonts w:cstheme="minorHAnsi"/>
                <w:b/>
                <w:bCs/>
                <w:sz w:val="24"/>
                <w:szCs w:val="24"/>
              </w:rPr>
            </w:pPr>
            <w:r w:rsidRPr="00950113">
              <w:rPr>
                <w:rFonts w:cstheme="minorHAnsi"/>
                <w:b/>
                <w:bCs/>
                <w:sz w:val="24"/>
                <w:szCs w:val="24"/>
              </w:rPr>
              <w:t>Total</w:t>
            </w:r>
          </w:p>
        </w:tc>
        <w:tc>
          <w:tcPr>
            <w:tcW w:w="1150" w:type="dxa"/>
          </w:tcPr>
          <w:p w14:paraId="7BEFED1C" w14:textId="16DBE8F1" w:rsidR="00B17338" w:rsidRPr="0067177E" w:rsidRDefault="00B17338" w:rsidP="00B17338">
            <w:pPr>
              <w:jc w:val="center"/>
              <w:rPr>
                <w:rFonts w:cstheme="minorHAnsi"/>
                <w:b/>
                <w:bCs/>
                <w:sz w:val="24"/>
                <w:szCs w:val="24"/>
              </w:rPr>
            </w:pPr>
            <w:r w:rsidRPr="0067177E">
              <w:rPr>
                <w:rFonts w:cstheme="minorHAnsi"/>
                <w:b/>
                <w:bCs/>
                <w:sz w:val="24"/>
                <w:szCs w:val="24"/>
              </w:rPr>
              <w:t>107,64%</w:t>
            </w:r>
          </w:p>
        </w:tc>
        <w:tc>
          <w:tcPr>
            <w:tcW w:w="1381" w:type="dxa"/>
          </w:tcPr>
          <w:p w14:paraId="3E68442E" w14:textId="51AE8FE0" w:rsidR="00B17338" w:rsidRPr="0067177E" w:rsidRDefault="00B17338" w:rsidP="00B17338">
            <w:pPr>
              <w:jc w:val="center"/>
              <w:rPr>
                <w:rFonts w:cstheme="minorHAnsi"/>
                <w:b/>
                <w:bCs/>
                <w:sz w:val="24"/>
                <w:szCs w:val="24"/>
              </w:rPr>
            </w:pPr>
            <w:r>
              <w:rPr>
                <w:rFonts w:cstheme="minorHAnsi"/>
                <w:b/>
                <w:bCs/>
                <w:sz w:val="24"/>
                <w:szCs w:val="24"/>
              </w:rPr>
              <w:t>-</w:t>
            </w:r>
          </w:p>
        </w:tc>
        <w:tc>
          <w:tcPr>
            <w:tcW w:w="1134" w:type="dxa"/>
          </w:tcPr>
          <w:p w14:paraId="410C800A" w14:textId="7DA6C882" w:rsidR="00B17338" w:rsidRPr="0067177E" w:rsidRDefault="00B17338" w:rsidP="00B17338">
            <w:pPr>
              <w:jc w:val="center"/>
              <w:rPr>
                <w:rFonts w:cstheme="minorHAnsi"/>
                <w:b/>
                <w:bCs/>
                <w:sz w:val="24"/>
                <w:szCs w:val="24"/>
              </w:rPr>
            </w:pPr>
            <w:r w:rsidRPr="0067177E">
              <w:rPr>
                <w:rFonts w:cstheme="minorHAnsi"/>
                <w:b/>
                <w:bCs/>
                <w:sz w:val="24"/>
                <w:szCs w:val="24"/>
              </w:rPr>
              <w:t>88,09%</w:t>
            </w:r>
          </w:p>
        </w:tc>
        <w:tc>
          <w:tcPr>
            <w:tcW w:w="1417" w:type="dxa"/>
          </w:tcPr>
          <w:p w14:paraId="1798C59E" w14:textId="30DAB849" w:rsidR="00B17338" w:rsidRPr="0067177E" w:rsidRDefault="00B17338" w:rsidP="00B17338">
            <w:pPr>
              <w:jc w:val="center"/>
              <w:rPr>
                <w:rFonts w:cstheme="minorHAnsi"/>
                <w:b/>
                <w:bCs/>
                <w:sz w:val="24"/>
                <w:szCs w:val="24"/>
              </w:rPr>
            </w:pPr>
            <w:r>
              <w:rPr>
                <w:rFonts w:cstheme="minorHAnsi"/>
                <w:b/>
                <w:bCs/>
                <w:sz w:val="24"/>
                <w:szCs w:val="24"/>
              </w:rPr>
              <w:t>-</w:t>
            </w:r>
          </w:p>
        </w:tc>
        <w:tc>
          <w:tcPr>
            <w:tcW w:w="1276" w:type="dxa"/>
          </w:tcPr>
          <w:p w14:paraId="5AE20AE6" w14:textId="13C0704B" w:rsidR="00B17338" w:rsidRPr="0067177E" w:rsidRDefault="00B17338" w:rsidP="00B17338">
            <w:pPr>
              <w:jc w:val="center"/>
              <w:rPr>
                <w:rFonts w:cstheme="minorHAnsi"/>
                <w:b/>
                <w:bCs/>
                <w:sz w:val="24"/>
                <w:szCs w:val="24"/>
              </w:rPr>
            </w:pPr>
            <w:r w:rsidRPr="00AB6DE6">
              <w:rPr>
                <w:rFonts w:cstheme="minorHAnsi"/>
                <w:b/>
                <w:bCs/>
                <w:sz w:val="24"/>
                <w:szCs w:val="24"/>
                <w:highlight w:val="yellow"/>
              </w:rPr>
              <w:t>-19,55%</w:t>
            </w:r>
          </w:p>
        </w:tc>
        <w:tc>
          <w:tcPr>
            <w:tcW w:w="1276" w:type="dxa"/>
          </w:tcPr>
          <w:p w14:paraId="797C428D" w14:textId="77777777" w:rsidR="00B17338" w:rsidRPr="0067177E" w:rsidRDefault="00B17338" w:rsidP="00B17338">
            <w:pPr>
              <w:jc w:val="center"/>
              <w:rPr>
                <w:rFonts w:cstheme="minorHAnsi"/>
                <w:b/>
                <w:bCs/>
                <w:sz w:val="24"/>
                <w:szCs w:val="24"/>
              </w:rPr>
            </w:pPr>
          </w:p>
        </w:tc>
        <w:tc>
          <w:tcPr>
            <w:tcW w:w="1554" w:type="dxa"/>
          </w:tcPr>
          <w:p w14:paraId="2CC904DA" w14:textId="79012C69" w:rsidR="00B17338" w:rsidRPr="00B17338" w:rsidRDefault="00B17338" w:rsidP="00B17338">
            <w:pPr>
              <w:jc w:val="right"/>
              <w:rPr>
                <w:rFonts w:cstheme="minorHAnsi"/>
                <w:b/>
                <w:bCs/>
                <w:sz w:val="24"/>
                <w:szCs w:val="24"/>
              </w:rPr>
            </w:pPr>
            <w:r w:rsidRPr="00B17338">
              <w:rPr>
                <w:rFonts w:cstheme="minorHAnsi"/>
                <w:b/>
                <w:bCs/>
                <w:sz w:val="24"/>
                <w:szCs w:val="24"/>
              </w:rPr>
              <w:t xml:space="preserve">R$ </w:t>
            </w:r>
            <w:r>
              <w:rPr>
                <w:rFonts w:cstheme="minorHAnsi"/>
                <w:b/>
                <w:bCs/>
                <w:sz w:val="24"/>
                <w:szCs w:val="24"/>
              </w:rPr>
              <w:t>16.527,00</w:t>
            </w:r>
          </w:p>
        </w:tc>
      </w:tr>
    </w:tbl>
    <w:p w14:paraId="3FA411A3" w14:textId="77777777" w:rsidR="00C94486" w:rsidRPr="00F915EE" w:rsidRDefault="00C94486" w:rsidP="00C94486">
      <w:pPr>
        <w:jc w:val="both"/>
        <w:rPr>
          <w:rFonts w:cstheme="minorHAnsi"/>
          <w:sz w:val="6"/>
          <w:szCs w:val="6"/>
        </w:rPr>
      </w:pPr>
    </w:p>
    <w:p w14:paraId="48D81B89" w14:textId="77777777" w:rsidR="00B13F93" w:rsidRDefault="00B13F93" w:rsidP="00C94486">
      <w:pPr>
        <w:pStyle w:val="Ttulo1"/>
        <w:jc w:val="center"/>
        <w:rPr>
          <w:rFonts w:asciiTheme="minorHAnsi" w:hAnsiTheme="minorHAnsi" w:cstheme="minorHAnsi"/>
          <w:sz w:val="24"/>
        </w:rPr>
      </w:pPr>
    </w:p>
    <w:p w14:paraId="14457FF8" w14:textId="36006965" w:rsidR="00C94486" w:rsidRPr="00F417FA" w:rsidRDefault="00C94486" w:rsidP="00C94486">
      <w:pPr>
        <w:pStyle w:val="Ttulo1"/>
        <w:jc w:val="center"/>
        <w:rPr>
          <w:rFonts w:asciiTheme="minorHAnsi" w:hAnsiTheme="minorHAnsi" w:cstheme="minorHAnsi"/>
          <w:sz w:val="24"/>
        </w:rPr>
      </w:pPr>
      <w:r w:rsidRPr="00F417FA">
        <w:rPr>
          <w:rFonts w:asciiTheme="minorHAnsi" w:hAnsiTheme="minorHAnsi" w:cstheme="minorHAnsi"/>
          <w:sz w:val="24"/>
        </w:rPr>
        <w:t>QUADRO DE DEFASAGEM SALARIAL DOS ÚLTIMOS 10 ANOS – 2015 A 2024</w:t>
      </w:r>
    </w:p>
    <w:p w14:paraId="494B1A32" w14:textId="60B718FA" w:rsidR="00C94486" w:rsidRPr="00C94486" w:rsidRDefault="00C94486" w:rsidP="00C94486">
      <w:pPr>
        <w:pStyle w:val="Ttulo1"/>
        <w:jc w:val="center"/>
        <w:rPr>
          <w:rFonts w:asciiTheme="minorHAnsi" w:hAnsiTheme="minorHAnsi" w:cstheme="minorHAnsi"/>
          <w:sz w:val="24"/>
          <w:u w:val="single"/>
        </w:rPr>
      </w:pPr>
      <w:r>
        <w:rPr>
          <w:rFonts w:asciiTheme="minorHAnsi" w:hAnsiTheme="minorHAnsi" w:cstheme="minorHAnsi"/>
          <w:sz w:val="24"/>
          <w:u w:val="single"/>
        </w:rPr>
        <w:t>SERVIDORES TÉCNICOS</w:t>
      </w:r>
    </w:p>
    <w:p w14:paraId="6138C67B" w14:textId="77777777" w:rsidR="00C94486" w:rsidRPr="00F417FA" w:rsidRDefault="00C94486" w:rsidP="00C94486">
      <w:pPr>
        <w:rPr>
          <w:sz w:val="4"/>
          <w:szCs w:val="4"/>
          <w:lang w:eastAsia="pt-BR"/>
        </w:rPr>
      </w:pPr>
    </w:p>
    <w:tbl>
      <w:tblPr>
        <w:tblStyle w:val="Tabelacomgrade"/>
        <w:tblW w:w="0" w:type="auto"/>
        <w:tblLook w:val="04A0" w:firstRow="1" w:lastRow="0" w:firstColumn="1" w:lastColumn="0" w:noHBand="0" w:noVBand="1"/>
      </w:tblPr>
      <w:tblGrid>
        <w:gridCol w:w="726"/>
        <w:gridCol w:w="1546"/>
        <w:gridCol w:w="1551"/>
        <w:gridCol w:w="1559"/>
        <w:gridCol w:w="1559"/>
        <w:gridCol w:w="1418"/>
        <w:gridCol w:w="1554"/>
      </w:tblGrid>
      <w:tr w:rsidR="00884125" w14:paraId="4BC3E098" w14:textId="77777777" w:rsidTr="00884125">
        <w:tc>
          <w:tcPr>
            <w:tcW w:w="726" w:type="dxa"/>
          </w:tcPr>
          <w:p w14:paraId="5A23401D" w14:textId="77777777" w:rsidR="00884125" w:rsidRPr="000C1428" w:rsidRDefault="00884125" w:rsidP="00884125">
            <w:pPr>
              <w:jc w:val="center"/>
              <w:rPr>
                <w:rFonts w:cstheme="minorHAnsi"/>
                <w:b/>
                <w:bCs/>
              </w:rPr>
            </w:pPr>
            <w:r w:rsidRPr="000C1428">
              <w:rPr>
                <w:rFonts w:cstheme="minorHAnsi"/>
                <w:b/>
                <w:bCs/>
              </w:rPr>
              <w:t>Ano</w:t>
            </w:r>
          </w:p>
        </w:tc>
        <w:tc>
          <w:tcPr>
            <w:tcW w:w="1546" w:type="dxa"/>
          </w:tcPr>
          <w:p w14:paraId="155F73CD" w14:textId="77777777" w:rsidR="00884125" w:rsidRPr="000C1428" w:rsidRDefault="00884125" w:rsidP="00884125">
            <w:pPr>
              <w:jc w:val="center"/>
              <w:rPr>
                <w:rFonts w:cstheme="minorHAnsi"/>
                <w:b/>
                <w:bCs/>
              </w:rPr>
            </w:pPr>
            <w:r w:rsidRPr="000C1428">
              <w:rPr>
                <w:rFonts w:cstheme="minorHAnsi"/>
                <w:b/>
                <w:bCs/>
              </w:rPr>
              <w:t xml:space="preserve">% do reajuste </w:t>
            </w:r>
            <w:proofErr w:type="spellStart"/>
            <w:r w:rsidRPr="000C1428">
              <w:rPr>
                <w:rFonts w:cstheme="minorHAnsi"/>
                <w:b/>
                <w:bCs/>
              </w:rPr>
              <w:t>Lei</w:t>
            </w:r>
            <w:proofErr w:type="spellEnd"/>
            <w:r w:rsidRPr="000C1428">
              <w:rPr>
                <w:rFonts w:cstheme="minorHAnsi"/>
                <w:b/>
                <w:bCs/>
              </w:rPr>
              <w:t xml:space="preserve"> Fed</w:t>
            </w:r>
            <w:r>
              <w:rPr>
                <w:rFonts w:cstheme="minorHAnsi"/>
                <w:b/>
                <w:bCs/>
              </w:rPr>
              <w:t xml:space="preserve">eral </w:t>
            </w:r>
            <w:r w:rsidRPr="000C1428">
              <w:rPr>
                <w:rFonts w:cstheme="minorHAnsi"/>
                <w:b/>
                <w:bCs/>
              </w:rPr>
              <w:t>11.738/08</w:t>
            </w:r>
          </w:p>
        </w:tc>
        <w:tc>
          <w:tcPr>
            <w:tcW w:w="1551" w:type="dxa"/>
          </w:tcPr>
          <w:p w14:paraId="09EA3C18" w14:textId="51B72366" w:rsidR="00884125" w:rsidRPr="004A5F34" w:rsidRDefault="00884125" w:rsidP="00884125">
            <w:pPr>
              <w:jc w:val="center"/>
              <w:rPr>
                <w:rFonts w:cstheme="minorHAnsi"/>
                <w:b/>
                <w:bCs/>
                <w:color w:val="FF0000"/>
              </w:rPr>
            </w:pPr>
            <w:r w:rsidRPr="000C1428">
              <w:rPr>
                <w:rFonts w:cstheme="minorHAnsi"/>
                <w:b/>
                <w:bCs/>
              </w:rPr>
              <w:t>% do reajuste da Pref. de VG</w:t>
            </w:r>
          </w:p>
        </w:tc>
        <w:tc>
          <w:tcPr>
            <w:tcW w:w="1559" w:type="dxa"/>
          </w:tcPr>
          <w:p w14:paraId="7A10162B" w14:textId="3DF0B3E2" w:rsidR="00884125" w:rsidRPr="000C1428" w:rsidRDefault="00884125" w:rsidP="00884125">
            <w:pPr>
              <w:jc w:val="center"/>
              <w:rPr>
                <w:rFonts w:cstheme="minorHAnsi"/>
                <w:b/>
                <w:bCs/>
              </w:rPr>
            </w:pPr>
            <w:r w:rsidRPr="000C1428">
              <w:rPr>
                <w:rFonts w:cstheme="minorHAnsi"/>
                <w:b/>
                <w:bCs/>
              </w:rPr>
              <w:t xml:space="preserve">Valor </w:t>
            </w:r>
            <w:r>
              <w:rPr>
                <w:rFonts w:cstheme="minorHAnsi"/>
                <w:b/>
                <w:bCs/>
              </w:rPr>
              <w:t xml:space="preserve">R$ </w:t>
            </w:r>
            <w:r w:rsidRPr="000C1428">
              <w:rPr>
                <w:rFonts w:cstheme="minorHAnsi"/>
                <w:b/>
                <w:bCs/>
              </w:rPr>
              <w:t xml:space="preserve">do Piso pago pela </w:t>
            </w:r>
            <w:proofErr w:type="spellStart"/>
            <w:r w:rsidRPr="000C1428">
              <w:rPr>
                <w:rFonts w:cstheme="minorHAnsi"/>
                <w:b/>
                <w:bCs/>
              </w:rPr>
              <w:t>pref</w:t>
            </w:r>
            <w:r>
              <w:rPr>
                <w:rFonts w:cstheme="minorHAnsi"/>
                <w:b/>
                <w:bCs/>
              </w:rPr>
              <w:t>eitura</w:t>
            </w:r>
            <w:proofErr w:type="spellEnd"/>
            <w:r w:rsidRPr="000C1428">
              <w:rPr>
                <w:rFonts w:cstheme="minorHAnsi"/>
                <w:b/>
                <w:bCs/>
              </w:rPr>
              <w:t xml:space="preserve"> VG</w:t>
            </w:r>
          </w:p>
        </w:tc>
        <w:tc>
          <w:tcPr>
            <w:tcW w:w="1559" w:type="dxa"/>
          </w:tcPr>
          <w:p w14:paraId="562F6B54" w14:textId="6395FF12" w:rsidR="00884125" w:rsidRPr="000C1428" w:rsidRDefault="00884125" w:rsidP="00884125">
            <w:pPr>
              <w:jc w:val="center"/>
              <w:rPr>
                <w:rFonts w:cstheme="minorHAnsi"/>
                <w:b/>
                <w:bCs/>
              </w:rPr>
            </w:pPr>
            <w:r w:rsidRPr="000C1428">
              <w:rPr>
                <w:rFonts w:cstheme="minorHAnsi"/>
                <w:b/>
                <w:bCs/>
              </w:rPr>
              <w:t xml:space="preserve">% de </w:t>
            </w:r>
            <w:proofErr w:type="spellStart"/>
            <w:r w:rsidRPr="000C1428">
              <w:rPr>
                <w:rFonts w:cstheme="minorHAnsi"/>
                <w:b/>
                <w:bCs/>
              </w:rPr>
              <w:t>defasagem</w:t>
            </w:r>
            <w:proofErr w:type="spellEnd"/>
            <w:r>
              <w:rPr>
                <w:rFonts w:cstheme="minorHAnsi"/>
                <w:b/>
                <w:bCs/>
              </w:rPr>
              <w:t xml:space="preserve"> </w:t>
            </w:r>
            <w:proofErr w:type="spellStart"/>
            <w:r w:rsidRPr="000C1428">
              <w:rPr>
                <w:rFonts w:cstheme="minorHAnsi"/>
                <w:b/>
                <w:bCs/>
              </w:rPr>
              <w:t>pref</w:t>
            </w:r>
            <w:r>
              <w:rPr>
                <w:rFonts w:cstheme="minorHAnsi"/>
                <w:b/>
                <w:bCs/>
              </w:rPr>
              <w:t>eitura</w:t>
            </w:r>
            <w:proofErr w:type="spellEnd"/>
            <w:r w:rsidRPr="000C1428">
              <w:rPr>
                <w:rFonts w:cstheme="minorHAnsi"/>
                <w:b/>
                <w:bCs/>
              </w:rPr>
              <w:t xml:space="preserve"> VG</w:t>
            </w:r>
          </w:p>
        </w:tc>
        <w:tc>
          <w:tcPr>
            <w:tcW w:w="1418" w:type="dxa"/>
          </w:tcPr>
          <w:p w14:paraId="74354B28" w14:textId="3AD5AB65" w:rsidR="00884125" w:rsidRPr="000C1428" w:rsidRDefault="00884125" w:rsidP="00884125">
            <w:pPr>
              <w:jc w:val="center"/>
              <w:rPr>
                <w:rFonts w:cstheme="minorHAnsi"/>
                <w:b/>
                <w:bCs/>
              </w:rPr>
            </w:pPr>
            <w:r w:rsidRPr="00340C98">
              <w:rPr>
                <w:rFonts w:cstheme="minorHAnsi"/>
                <w:b/>
                <w:bCs/>
              </w:rPr>
              <w:t>Valor</w:t>
            </w:r>
            <w:r>
              <w:rPr>
                <w:rFonts w:cstheme="minorHAnsi"/>
                <w:b/>
                <w:bCs/>
              </w:rPr>
              <w:t xml:space="preserve"> R$</w:t>
            </w:r>
            <w:r w:rsidRPr="00340C98">
              <w:rPr>
                <w:rFonts w:cstheme="minorHAnsi"/>
                <w:b/>
                <w:bCs/>
              </w:rPr>
              <w:t xml:space="preserve"> </w:t>
            </w:r>
            <w:proofErr w:type="spellStart"/>
            <w:r w:rsidRPr="00340C98">
              <w:rPr>
                <w:rFonts w:cstheme="minorHAnsi"/>
                <w:b/>
                <w:bCs/>
              </w:rPr>
              <w:t>mensal</w:t>
            </w:r>
            <w:proofErr w:type="spellEnd"/>
            <w:r w:rsidRPr="00340C98">
              <w:rPr>
                <w:rFonts w:cstheme="minorHAnsi"/>
                <w:b/>
                <w:bCs/>
              </w:rPr>
              <w:t xml:space="preserve"> da </w:t>
            </w:r>
            <w:proofErr w:type="spellStart"/>
            <w:r w:rsidRPr="00340C98">
              <w:rPr>
                <w:rFonts w:cstheme="minorHAnsi"/>
                <w:b/>
                <w:bCs/>
              </w:rPr>
              <w:t>defasagem</w:t>
            </w:r>
            <w:proofErr w:type="spellEnd"/>
          </w:p>
        </w:tc>
        <w:tc>
          <w:tcPr>
            <w:tcW w:w="1554" w:type="dxa"/>
          </w:tcPr>
          <w:p w14:paraId="3B912EF9" w14:textId="61DE7C1F" w:rsidR="00884125" w:rsidRPr="00340C98" w:rsidRDefault="00884125" w:rsidP="00884125">
            <w:pPr>
              <w:jc w:val="center"/>
              <w:rPr>
                <w:rFonts w:cstheme="minorHAnsi"/>
                <w:b/>
                <w:bCs/>
              </w:rPr>
            </w:pPr>
            <w:r w:rsidRPr="00340C98">
              <w:rPr>
                <w:rFonts w:cstheme="minorHAnsi"/>
                <w:b/>
                <w:bCs/>
              </w:rPr>
              <w:t>Valor</w:t>
            </w:r>
            <w:r>
              <w:rPr>
                <w:rFonts w:cstheme="minorHAnsi"/>
                <w:b/>
                <w:bCs/>
              </w:rPr>
              <w:t xml:space="preserve"> R$</w:t>
            </w:r>
            <w:r w:rsidRPr="00340C98">
              <w:rPr>
                <w:rFonts w:cstheme="minorHAnsi"/>
                <w:b/>
                <w:bCs/>
              </w:rPr>
              <w:t xml:space="preserve"> </w:t>
            </w:r>
            <w:r>
              <w:rPr>
                <w:rFonts w:cstheme="minorHAnsi"/>
                <w:b/>
                <w:bCs/>
              </w:rPr>
              <w:t>anual</w:t>
            </w:r>
            <w:r w:rsidRPr="00340C98">
              <w:rPr>
                <w:rFonts w:cstheme="minorHAnsi"/>
                <w:b/>
                <w:bCs/>
              </w:rPr>
              <w:t xml:space="preserve"> da </w:t>
            </w:r>
            <w:proofErr w:type="spellStart"/>
            <w:r w:rsidRPr="00340C98">
              <w:rPr>
                <w:rFonts w:cstheme="minorHAnsi"/>
                <w:b/>
                <w:bCs/>
              </w:rPr>
              <w:t>defasagem</w:t>
            </w:r>
            <w:proofErr w:type="spellEnd"/>
          </w:p>
        </w:tc>
      </w:tr>
      <w:tr w:rsidR="00884125" w14:paraId="695A8B69" w14:textId="77777777" w:rsidTr="00884125">
        <w:tc>
          <w:tcPr>
            <w:tcW w:w="726" w:type="dxa"/>
          </w:tcPr>
          <w:p w14:paraId="348C14C4" w14:textId="77777777" w:rsidR="00884125" w:rsidRDefault="00884125" w:rsidP="00884125">
            <w:pPr>
              <w:jc w:val="center"/>
              <w:rPr>
                <w:rFonts w:cstheme="minorHAnsi"/>
                <w:sz w:val="24"/>
                <w:szCs w:val="24"/>
              </w:rPr>
            </w:pPr>
            <w:r>
              <w:rPr>
                <w:rFonts w:cstheme="minorHAnsi"/>
                <w:sz w:val="24"/>
                <w:szCs w:val="24"/>
              </w:rPr>
              <w:t>2015</w:t>
            </w:r>
          </w:p>
        </w:tc>
        <w:tc>
          <w:tcPr>
            <w:tcW w:w="1546" w:type="dxa"/>
          </w:tcPr>
          <w:p w14:paraId="7D056C1B" w14:textId="77777777" w:rsidR="00884125" w:rsidRPr="00884125" w:rsidRDefault="00884125" w:rsidP="00884125">
            <w:pPr>
              <w:jc w:val="center"/>
              <w:rPr>
                <w:rFonts w:cstheme="minorHAnsi"/>
                <w:sz w:val="24"/>
                <w:szCs w:val="24"/>
              </w:rPr>
            </w:pPr>
            <w:r w:rsidRPr="00884125">
              <w:rPr>
                <w:rFonts w:cstheme="minorHAnsi"/>
                <w:sz w:val="24"/>
                <w:szCs w:val="24"/>
              </w:rPr>
              <w:t>13,01%</w:t>
            </w:r>
          </w:p>
        </w:tc>
        <w:tc>
          <w:tcPr>
            <w:tcW w:w="1551" w:type="dxa"/>
          </w:tcPr>
          <w:p w14:paraId="54113DE5" w14:textId="15D93A65" w:rsidR="00884125" w:rsidRPr="00884125" w:rsidRDefault="00884125" w:rsidP="00884125">
            <w:pPr>
              <w:jc w:val="center"/>
              <w:rPr>
                <w:rFonts w:cstheme="minorHAnsi"/>
                <w:sz w:val="24"/>
                <w:szCs w:val="24"/>
              </w:rPr>
            </w:pPr>
            <w:r w:rsidRPr="00884125">
              <w:rPr>
                <w:rFonts w:cstheme="minorHAnsi"/>
                <w:sz w:val="24"/>
                <w:szCs w:val="24"/>
              </w:rPr>
              <w:t>13,66%</w:t>
            </w:r>
          </w:p>
        </w:tc>
        <w:tc>
          <w:tcPr>
            <w:tcW w:w="1559" w:type="dxa"/>
          </w:tcPr>
          <w:p w14:paraId="34805E39" w14:textId="5631AA2F" w:rsidR="00884125" w:rsidRPr="00884125" w:rsidRDefault="00884125" w:rsidP="00884125">
            <w:pPr>
              <w:jc w:val="right"/>
              <w:rPr>
                <w:rFonts w:cstheme="minorHAnsi"/>
                <w:sz w:val="24"/>
                <w:szCs w:val="24"/>
              </w:rPr>
            </w:pPr>
            <w:r w:rsidRPr="00884125">
              <w:rPr>
                <w:rFonts w:cstheme="minorHAnsi"/>
                <w:sz w:val="24"/>
                <w:szCs w:val="24"/>
              </w:rPr>
              <w:t>R$ 917,79</w:t>
            </w:r>
          </w:p>
        </w:tc>
        <w:tc>
          <w:tcPr>
            <w:tcW w:w="1559" w:type="dxa"/>
          </w:tcPr>
          <w:p w14:paraId="3BAB76FE" w14:textId="3C26E079" w:rsidR="00884125" w:rsidRPr="00884125" w:rsidRDefault="00DB7A8D" w:rsidP="00884125">
            <w:pPr>
              <w:jc w:val="center"/>
              <w:rPr>
                <w:rFonts w:cstheme="minorHAnsi"/>
                <w:sz w:val="24"/>
                <w:szCs w:val="24"/>
              </w:rPr>
            </w:pPr>
            <w:r>
              <w:rPr>
                <w:rFonts w:cstheme="minorHAnsi"/>
                <w:sz w:val="24"/>
                <w:szCs w:val="24"/>
              </w:rPr>
              <w:t>+0,65</w:t>
            </w:r>
            <w:r w:rsidR="00884125" w:rsidRPr="00884125">
              <w:rPr>
                <w:rFonts w:cstheme="minorHAnsi"/>
                <w:sz w:val="24"/>
                <w:szCs w:val="24"/>
              </w:rPr>
              <w:t>%</w:t>
            </w:r>
          </w:p>
        </w:tc>
        <w:tc>
          <w:tcPr>
            <w:tcW w:w="1418" w:type="dxa"/>
          </w:tcPr>
          <w:p w14:paraId="3C00B049" w14:textId="321D0DBF" w:rsidR="00884125" w:rsidRPr="00884125" w:rsidRDefault="00884125" w:rsidP="00884125">
            <w:pPr>
              <w:jc w:val="right"/>
              <w:rPr>
                <w:rFonts w:cstheme="minorHAnsi"/>
                <w:sz w:val="24"/>
                <w:szCs w:val="24"/>
              </w:rPr>
            </w:pPr>
            <w:r w:rsidRPr="00884125">
              <w:rPr>
                <w:rFonts w:cstheme="minorHAnsi"/>
                <w:sz w:val="24"/>
                <w:szCs w:val="24"/>
              </w:rPr>
              <w:t>R$ 0,00</w:t>
            </w:r>
          </w:p>
        </w:tc>
        <w:tc>
          <w:tcPr>
            <w:tcW w:w="1554" w:type="dxa"/>
          </w:tcPr>
          <w:p w14:paraId="0177BB56" w14:textId="5D09AA8A" w:rsidR="00884125" w:rsidRPr="00884125" w:rsidRDefault="00884125" w:rsidP="00884125">
            <w:pPr>
              <w:jc w:val="right"/>
              <w:rPr>
                <w:rFonts w:cstheme="minorHAnsi"/>
                <w:sz w:val="24"/>
                <w:szCs w:val="24"/>
              </w:rPr>
            </w:pPr>
            <w:r w:rsidRPr="00727954">
              <w:rPr>
                <w:rFonts w:cstheme="minorHAnsi"/>
                <w:sz w:val="24"/>
                <w:szCs w:val="24"/>
              </w:rPr>
              <w:t xml:space="preserve">R$ </w:t>
            </w:r>
            <w:r>
              <w:rPr>
                <w:rFonts w:cstheme="minorHAnsi"/>
                <w:sz w:val="24"/>
                <w:szCs w:val="24"/>
              </w:rPr>
              <w:t>0,00</w:t>
            </w:r>
          </w:p>
        </w:tc>
      </w:tr>
      <w:tr w:rsidR="00884125" w14:paraId="2AAC54FC" w14:textId="77777777" w:rsidTr="00884125">
        <w:tc>
          <w:tcPr>
            <w:tcW w:w="726" w:type="dxa"/>
          </w:tcPr>
          <w:p w14:paraId="51A32BB0" w14:textId="77777777" w:rsidR="00884125" w:rsidRDefault="00884125" w:rsidP="00884125">
            <w:pPr>
              <w:jc w:val="center"/>
              <w:rPr>
                <w:rFonts w:cstheme="minorHAnsi"/>
                <w:sz w:val="24"/>
                <w:szCs w:val="24"/>
              </w:rPr>
            </w:pPr>
            <w:r>
              <w:rPr>
                <w:rFonts w:cstheme="minorHAnsi"/>
                <w:sz w:val="24"/>
                <w:szCs w:val="24"/>
              </w:rPr>
              <w:t>2016</w:t>
            </w:r>
          </w:p>
        </w:tc>
        <w:tc>
          <w:tcPr>
            <w:tcW w:w="1546" w:type="dxa"/>
          </w:tcPr>
          <w:p w14:paraId="7BCFDD7E" w14:textId="77777777" w:rsidR="00884125" w:rsidRPr="00884125" w:rsidRDefault="00884125" w:rsidP="00884125">
            <w:pPr>
              <w:jc w:val="center"/>
              <w:rPr>
                <w:rFonts w:cstheme="minorHAnsi"/>
                <w:sz w:val="24"/>
                <w:szCs w:val="24"/>
              </w:rPr>
            </w:pPr>
            <w:r w:rsidRPr="00884125">
              <w:rPr>
                <w:rFonts w:cstheme="minorHAnsi"/>
                <w:sz w:val="24"/>
                <w:szCs w:val="24"/>
              </w:rPr>
              <w:t>11,36%</w:t>
            </w:r>
          </w:p>
        </w:tc>
        <w:tc>
          <w:tcPr>
            <w:tcW w:w="1551" w:type="dxa"/>
          </w:tcPr>
          <w:p w14:paraId="707133D1" w14:textId="49A1E3F9" w:rsidR="00884125" w:rsidRPr="00884125" w:rsidRDefault="00884125" w:rsidP="00884125">
            <w:pPr>
              <w:jc w:val="center"/>
              <w:rPr>
                <w:rFonts w:cstheme="minorHAnsi"/>
                <w:sz w:val="24"/>
                <w:szCs w:val="24"/>
              </w:rPr>
            </w:pPr>
            <w:r w:rsidRPr="00884125">
              <w:rPr>
                <w:rFonts w:cstheme="minorHAnsi"/>
                <w:b/>
                <w:bCs/>
                <w:sz w:val="24"/>
                <w:szCs w:val="24"/>
              </w:rPr>
              <w:t>ZERO%</w:t>
            </w:r>
          </w:p>
        </w:tc>
        <w:tc>
          <w:tcPr>
            <w:tcW w:w="1559" w:type="dxa"/>
          </w:tcPr>
          <w:p w14:paraId="41DDBB4F" w14:textId="4A5AB90C" w:rsidR="00884125" w:rsidRPr="00884125" w:rsidRDefault="00884125" w:rsidP="00884125">
            <w:pPr>
              <w:jc w:val="right"/>
              <w:rPr>
                <w:rFonts w:cstheme="minorHAnsi"/>
                <w:b/>
                <w:bCs/>
                <w:sz w:val="24"/>
                <w:szCs w:val="24"/>
              </w:rPr>
            </w:pPr>
            <w:r w:rsidRPr="00884125">
              <w:rPr>
                <w:rFonts w:cstheme="minorHAnsi"/>
                <w:sz w:val="24"/>
                <w:szCs w:val="24"/>
              </w:rPr>
              <w:t>R$ 917,79</w:t>
            </w:r>
          </w:p>
        </w:tc>
        <w:tc>
          <w:tcPr>
            <w:tcW w:w="1559" w:type="dxa"/>
          </w:tcPr>
          <w:p w14:paraId="72678C34" w14:textId="6FFB721A" w:rsidR="00884125" w:rsidRPr="00884125" w:rsidRDefault="00884125" w:rsidP="00884125">
            <w:pPr>
              <w:jc w:val="center"/>
              <w:rPr>
                <w:rFonts w:cstheme="minorHAnsi"/>
                <w:sz w:val="24"/>
                <w:szCs w:val="24"/>
              </w:rPr>
            </w:pPr>
            <w:r w:rsidRPr="00884125">
              <w:rPr>
                <w:rFonts w:cstheme="minorHAnsi"/>
                <w:sz w:val="24"/>
                <w:szCs w:val="24"/>
              </w:rPr>
              <w:t>-11,36%</w:t>
            </w:r>
          </w:p>
        </w:tc>
        <w:tc>
          <w:tcPr>
            <w:tcW w:w="1418" w:type="dxa"/>
          </w:tcPr>
          <w:p w14:paraId="097AA42D" w14:textId="1FA519E0" w:rsidR="00884125" w:rsidRPr="00884125" w:rsidRDefault="00884125" w:rsidP="00884125">
            <w:pPr>
              <w:jc w:val="right"/>
              <w:rPr>
                <w:rFonts w:cstheme="minorHAnsi"/>
                <w:sz w:val="24"/>
                <w:szCs w:val="24"/>
              </w:rPr>
            </w:pPr>
            <w:r w:rsidRPr="00884125">
              <w:rPr>
                <w:rFonts w:cstheme="minorHAnsi"/>
                <w:sz w:val="24"/>
                <w:szCs w:val="24"/>
              </w:rPr>
              <w:t>R$ 104,26</w:t>
            </w:r>
          </w:p>
        </w:tc>
        <w:tc>
          <w:tcPr>
            <w:tcW w:w="1554" w:type="dxa"/>
          </w:tcPr>
          <w:p w14:paraId="40F8FA6F" w14:textId="2B412222" w:rsidR="00884125" w:rsidRPr="00884125" w:rsidRDefault="00884125" w:rsidP="00884125">
            <w:pPr>
              <w:jc w:val="right"/>
              <w:rPr>
                <w:rFonts w:cstheme="minorHAnsi"/>
                <w:sz w:val="24"/>
                <w:szCs w:val="24"/>
              </w:rPr>
            </w:pPr>
            <w:r w:rsidRPr="00727954">
              <w:rPr>
                <w:rFonts w:cstheme="minorHAnsi"/>
                <w:sz w:val="24"/>
                <w:szCs w:val="24"/>
              </w:rPr>
              <w:t xml:space="preserve">R$ </w:t>
            </w:r>
            <w:r>
              <w:rPr>
                <w:rFonts w:cstheme="minorHAnsi"/>
                <w:sz w:val="24"/>
                <w:szCs w:val="24"/>
              </w:rPr>
              <w:t>1.251,12</w:t>
            </w:r>
          </w:p>
        </w:tc>
      </w:tr>
      <w:tr w:rsidR="00884125" w14:paraId="00445635" w14:textId="77777777" w:rsidTr="00884125">
        <w:tc>
          <w:tcPr>
            <w:tcW w:w="726" w:type="dxa"/>
          </w:tcPr>
          <w:p w14:paraId="3045072A" w14:textId="77777777" w:rsidR="00884125" w:rsidRDefault="00884125" w:rsidP="00884125">
            <w:pPr>
              <w:jc w:val="center"/>
              <w:rPr>
                <w:rFonts w:cstheme="minorHAnsi"/>
                <w:sz w:val="24"/>
                <w:szCs w:val="24"/>
              </w:rPr>
            </w:pPr>
            <w:r>
              <w:rPr>
                <w:rFonts w:cstheme="minorHAnsi"/>
                <w:sz w:val="24"/>
                <w:szCs w:val="24"/>
              </w:rPr>
              <w:t>2017</w:t>
            </w:r>
          </w:p>
        </w:tc>
        <w:tc>
          <w:tcPr>
            <w:tcW w:w="1546" w:type="dxa"/>
          </w:tcPr>
          <w:p w14:paraId="633091E6" w14:textId="77777777" w:rsidR="00884125" w:rsidRPr="00884125" w:rsidRDefault="00884125" w:rsidP="00884125">
            <w:pPr>
              <w:jc w:val="center"/>
              <w:rPr>
                <w:rFonts w:cstheme="minorHAnsi"/>
                <w:sz w:val="24"/>
                <w:szCs w:val="24"/>
              </w:rPr>
            </w:pPr>
            <w:r w:rsidRPr="00884125">
              <w:rPr>
                <w:rFonts w:cstheme="minorHAnsi"/>
                <w:sz w:val="24"/>
                <w:szCs w:val="24"/>
              </w:rPr>
              <w:t>7,64%</w:t>
            </w:r>
          </w:p>
        </w:tc>
        <w:tc>
          <w:tcPr>
            <w:tcW w:w="1551" w:type="dxa"/>
          </w:tcPr>
          <w:p w14:paraId="595A14DF" w14:textId="62B39289" w:rsidR="00884125" w:rsidRPr="00884125" w:rsidRDefault="00884125" w:rsidP="00884125">
            <w:pPr>
              <w:jc w:val="center"/>
              <w:rPr>
                <w:rFonts w:cstheme="minorHAnsi"/>
                <w:sz w:val="24"/>
                <w:szCs w:val="24"/>
              </w:rPr>
            </w:pPr>
            <w:r w:rsidRPr="00884125">
              <w:rPr>
                <w:rFonts w:cstheme="minorHAnsi"/>
                <w:b/>
                <w:bCs/>
                <w:sz w:val="24"/>
                <w:szCs w:val="24"/>
              </w:rPr>
              <w:t>ZERO%</w:t>
            </w:r>
          </w:p>
        </w:tc>
        <w:tc>
          <w:tcPr>
            <w:tcW w:w="1559" w:type="dxa"/>
          </w:tcPr>
          <w:p w14:paraId="6FDF9390" w14:textId="1579D163" w:rsidR="00884125" w:rsidRPr="00884125" w:rsidRDefault="00884125" w:rsidP="00884125">
            <w:pPr>
              <w:jc w:val="right"/>
              <w:rPr>
                <w:rFonts w:cstheme="minorHAnsi"/>
                <w:sz w:val="24"/>
                <w:szCs w:val="24"/>
              </w:rPr>
            </w:pPr>
            <w:r w:rsidRPr="00884125">
              <w:rPr>
                <w:rFonts w:cstheme="minorHAnsi"/>
                <w:sz w:val="24"/>
                <w:szCs w:val="24"/>
              </w:rPr>
              <w:t>R$ 917,79</w:t>
            </w:r>
          </w:p>
        </w:tc>
        <w:tc>
          <w:tcPr>
            <w:tcW w:w="1559" w:type="dxa"/>
          </w:tcPr>
          <w:p w14:paraId="6F2CF25F" w14:textId="1C554B87" w:rsidR="00884125" w:rsidRPr="00884125" w:rsidRDefault="00884125" w:rsidP="00884125">
            <w:pPr>
              <w:jc w:val="center"/>
              <w:rPr>
                <w:rFonts w:cstheme="minorHAnsi"/>
                <w:sz w:val="24"/>
                <w:szCs w:val="24"/>
              </w:rPr>
            </w:pPr>
            <w:r w:rsidRPr="00884125">
              <w:rPr>
                <w:rFonts w:cstheme="minorHAnsi"/>
                <w:sz w:val="24"/>
                <w:szCs w:val="24"/>
              </w:rPr>
              <w:t>-7,64%</w:t>
            </w:r>
          </w:p>
        </w:tc>
        <w:tc>
          <w:tcPr>
            <w:tcW w:w="1418" w:type="dxa"/>
          </w:tcPr>
          <w:p w14:paraId="2A5B187B" w14:textId="1BDE76C7" w:rsidR="00884125" w:rsidRPr="00884125" w:rsidRDefault="00884125" w:rsidP="00884125">
            <w:pPr>
              <w:jc w:val="right"/>
              <w:rPr>
                <w:rFonts w:cstheme="minorHAnsi"/>
                <w:sz w:val="24"/>
                <w:szCs w:val="24"/>
              </w:rPr>
            </w:pPr>
            <w:r w:rsidRPr="00884125">
              <w:rPr>
                <w:rFonts w:cstheme="minorHAnsi"/>
                <w:sz w:val="24"/>
                <w:szCs w:val="24"/>
              </w:rPr>
              <w:t>R$ 70,11</w:t>
            </w:r>
          </w:p>
        </w:tc>
        <w:tc>
          <w:tcPr>
            <w:tcW w:w="1554" w:type="dxa"/>
          </w:tcPr>
          <w:p w14:paraId="03C6E4CE" w14:textId="6C3AB563" w:rsidR="00884125" w:rsidRPr="00884125" w:rsidRDefault="00884125" w:rsidP="00884125">
            <w:pPr>
              <w:jc w:val="right"/>
              <w:rPr>
                <w:rFonts w:cstheme="minorHAnsi"/>
                <w:sz w:val="24"/>
                <w:szCs w:val="24"/>
              </w:rPr>
            </w:pPr>
            <w:r w:rsidRPr="00727954">
              <w:rPr>
                <w:rFonts w:cstheme="minorHAnsi"/>
                <w:sz w:val="24"/>
                <w:szCs w:val="24"/>
              </w:rPr>
              <w:t xml:space="preserve">R$ </w:t>
            </w:r>
            <w:r w:rsidR="00621276">
              <w:rPr>
                <w:rFonts w:cstheme="minorHAnsi"/>
                <w:sz w:val="24"/>
                <w:szCs w:val="24"/>
              </w:rPr>
              <w:t>841,32</w:t>
            </w:r>
          </w:p>
        </w:tc>
      </w:tr>
      <w:tr w:rsidR="00884125" w14:paraId="67DFCC3D" w14:textId="77777777" w:rsidTr="00884125">
        <w:tc>
          <w:tcPr>
            <w:tcW w:w="726" w:type="dxa"/>
          </w:tcPr>
          <w:p w14:paraId="58ABD88A" w14:textId="77777777" w:rsidR="00884125" w:rsidRDefault="00884125" w:rsidP="00884125">
            <w:pPr>
              <w:jc w:val="center"/>
              <w:rPr>
                <w:rFonts w:cstheme="minorHAnsi"/>
                <w:sz w:val="24"/>
                <w:szCs w:val="24"/>
              </w:rPr>
            </w:pPr>
            <w:r>
              <w:rPr>
                <w:rFonts w:cstheme="minorHAnsi"/>
                <w:sz w:val="24"/>
                <w:szCs w:val="24"/>
              </w:rPr>
              <w:t>2018</w:t>
            </w:r>
          </w:p>
        </w:tc>
        <w:tc>
          <w:tcPr>
            <w:tcW w:w="1546" w:type="dxa"/>
          </w:tcPr>
          <w:p w14:paraId="539F0332" w14:textId="77777777" w:rsidR="00884125" w:rsidRPr="00884125" w:rsidRDefault="00884125" w:rsidP="00884125">
            <w:pPr>
              <w:jc w:val="center"/>
              <w:rPr>
                <w:rFonts w:cstheme="minorHAnsi"/>
                <w:sz w:val="24"/>
                <w:szCs w:val="24"/>
              </w:rPr>
            </w:pPr>
            <w:r w:rsidRPr="00884125">
              <w:rPr>
                <w:rFonts w:cstheme="minorHAnsi"/>
                <w:sz w:val="24"/>
                <w:szCs w:val="24"/>
              </w:rPr>
              <w:t>6,81%</w:t>
            </w:r>
          </w:p>
        </w:tc>
        <w:tc>
          <w:tcPr>
            <w:tcW w:w="1551" w:type="dxa"/>
          </w:tcPr>
          <w:p w14:paraId="164A6DF5" w14:textId="1E096BC3" w:rsidR="00884125" w:rsidRPr="00884125" w:rsidRDefault="00884125" w:rsidP="00884125">
            <w:pPr>
              <w:jc w:val="center"/>
              <w:rPr>
                <w:rFonts w:cstheme="minorHAnsi"/>
                <w:sz w:val="24"/>
                <w:szCs w:val="24"/>
              </w:rPr>
            </w:pPr>
            <w:r w:rsidRPr="00884125">
              <w:rPr>
                <w:rFonts w:cstheme="minorHAnsi"/>
                <w:sz w:val="24"/>
                <w:szCs w:val="24"/>
              </w:rPr>
              <w:t>15%</w:t>
            </w:r>
          </w:p>
        </w:tc>
        <w:tc>
          <w:tcPr>
            <w:tcW w:w="1559" w:type="dxa"/>
          </w:tcPr>
          <w:p w14:paraId="40690CD9" w14:textId="7D627623" w:rsidR="00884125" w:rsidRPr="00884125" w:rsidRDefault="00884125" w:rsidP="00884125">
            <w:pPr>
              <w:jc w:val="right"/>
              <w:rPr>
                <w:rFonts w:cstheme="minorHAnsi"/>
                <w:sz w:val="24"/>
                <w:szCs w:val="24"/>
              </w:rPr>
            </w:pPr>
            <w:r w:rsidRPr="00884125">
              <w:rPr>
                <w:rFonts w:cstheme="minorHAnsi"/>
                <w:bCs/>
                <w:sz w:val="24"/>
                <w:szCs w:val="24"/>
              </w:rPr>
              <w:t>R$ 1.055,46</w:t>
            </w:r>
          </w:p>
        </w:tc>
        <w:tc>
          <w:tcPr>
            <w:tcW w:w="1559" w:type="dxa"/>
          </w:tcPr>
          <w:p w14:paraId="191EA731" w14:textId="0F3F4C18" w:rsidR="00884125" w:rsidRPr="00884125" w:rsidRDefault="00884125" w:rsidP="00884125">
            <w:pPr>
              <w:jc w:val="center"/>
              <w:rPr>
                <w:rFonts w:cstheme="minorHAnsi"/>
                <w:sz w:val="24"/>
                <w:szCs w:val="24"/>
              </w:rPr>
            </w:pPr>
            <w:r w:rsidRPr="00884125">
              <w:rPr>
                <w:rFonts w:cstheme="minorHAnsi"/>
                <w:sz w:val="24"/>
                <w:szCs w:val="24"/>
              </w:rPr>
              <w:t>+8,19%</w:t>
            </w:r>
          </w:p>
        </w:tc>
        <w:tc>
          <w:tcPr>
            <w:tcW w:w="1418" w:type="dxa"/>
          </w:tcPr>
          <w:p w14:paraId="4800CBC8" w14:textId="407F5FF3" w:rsidR="00884125" w:rsidRPr="00884125" w:rsidRDefault="00884125" w:rsidP="00884125">
            <w:pPr>
              <w:jc w:val="right"/>
              <w:rPr>
                <w:rFonts w:cstheme="minorHAnsi"/>
                <w:sz w:val="24"/>
                <w:szCs w:val="24"/>
              </w:rPr>
            </w:pPr>
            <w:r w:rsidRPr="00884125">
              <w:rPr>
                <w:rFonts w:cstheme="minorHAnsi"/>
                <w:sz w:val="24"/>
                <w:szCs w:val="24"/>
              </w:rPr>
              <w:t>R$ 0,00</w:t>
            </w:r>
          </w:p>
        </w:tc>
        <w:tc>
          <w:tcPr>
            <w:tcW w:w="1554" w:type="dxa"/>
          </w:tcPr>
          <w:p w14:paraId="61968E59" w14:textId="3D0E4E57" w:rsidR="00884125" w:rsidRPr="00884125" w:rsidRDefault="00884125" w:rsidP="00884125">
            <w:pPr>
              <w:jc w:val="right"/>
              <w:rPr>
                <w:rFonts w:cstheme="minorHAnsi"/>
                <w:sz w:val="24"/>
                <w:szCs w:val="24"/>
              </w:rPr>
            </w:pPr>
            <w:r w:rsidRPr="00727954">
              <w:rPr>
                <w:rFonts w:cstheme="minorHAnsi"/>
                <w:sz w:val="24"/>
                <w:szCs w:val="24"/>
              </w:rPr>
              <w:t xml:space="preserve">R$ </w:t>
            </w:r>
            <w:r w:rsidR="00621276">
              <w:rPr>
                <w:rFonts w:cstheme="minorHAnsi"/>
                <w:sz w:val="24"/>
                <w:szCs w:val="24"/>
              </w:rPr>
              <w:t>0,00</w:t>
            </w:r>
          </w:p>
        </w:tc>
      </w:tr>
      <w:tr w:rsidR="00884125" w14:paraId="7FAC3BB7" w14:textId="77777777" w:rsidTr="00884125">
        <w:tc>
          <w:tcPr>
            <w:tcW w:w="726" w:type="dxa"/>
          </w:tcPr>
          <w:p w14:paraId="0FAB2D2F" w14:textId="77777777" w:rsidR="00884125" w:rsidRDefault="00884125" w:rsidP="00884125">
            <w:pPr>
              <w:jc w:val="center"/>
              <w:rPr>
                <w:rFonts w:cstheme="minorHAnsi"/>
                <w:sz w:val="24"/>
                <w:szCs w:val="24"/>
              </w:rPr>
            </w:pPr>
            <w:r>
              <w:rPr>
                <w:rFonts w:cstheme="minorHAnsi"/>
                <w:sz w:val="24"/>
                <w:szCs w:val="24"/>
              </w:rPr>
              <w:t>2019</w:t>
            </w:r>
          </w:p>
        </w:tc>
        <w:tc>
          <w:tcPr>
            <w:tcW w:w="1546" w:type="dxa"/>
          </w:tcPr>
          <w:p w14:paraId="34F12291" w14:textId="77777777" w:rsidR="00884125" w:rsidRPr="00884125" w:rsidRDefault="00884125" w:rsidP="00884125">
            <w:pPr>
              <w:jc w:val="center"/>
              <w:rPr>
                <w:rFonts w:cstheme="minorHAnsi"/>
                <w:sz w:val="24"/>
                <w:szCs w:val="24"/>
              </w:rPr>
            </w:pPr>
            <w:r w:rsidRPr="00884125">
              <w:rPr>
                <w:rFonts w:cstheme="minorHAnsi"/>
                <w:sz w:val="24"/>
                <w:szCs w:val="24"/>
              </w:rPr>
              <w:t>4,17%</w:t>
            </w:r>
          </w:p>
        </w:tc>
        <w:tc>
          <w:tcPr>
            <w:tcW w:w="1551" w:type="dxa"/>
          </w:tcPr>
          <w:p w14:paraId="21C7DAE3" w14:textId="6A77D115" w:rsidR="00884125" w:rsidRPr="00884125" w:rsidRDefault="00884125" w:rsidP="00884125">
            <w:pPr>
              <w:jc w:val="center"/>
              <w:rPr>
                <w:rFonts w:cstheme="minorHAnsi"/>
                <w:sz w:val="24"/>
                <w:szCs w:val="24"/>
              </w:rPr>
            </w:pPr>
            <w:r w:rsidRPr="00884125">
              <w:rPr>
                <w:rFonts w:cstheme="minorHAnsi"/>
                <w:b/>
                <w:bCs/>
                <w:sz w:val="24"/>
                <w:szCs w:val="24"/>
              </w:rPr>
              <w:t>ZERO%</w:t>
            </w:r>
          </w:p>
        </w:tc>
        <w:tc>
          <w:tcPr>
            <w:tcW w:w="1559" w:type="dxa"/>
          </w:tcPr>
          <w:p w14:paraId="0B24F183" w14:textId="455B1F3D" w:rsidR="00884125" w:rsidRPr="00884125" w:rsidRDefault="00884125" w:rsidP="00884125">
            <w:pPr>
              <w:jc w:val="right"/>
              <w:rPr>
                <w:rFonts w:cstheme="minorHAnsi"/>
                <w:sz w:val="24"/>
                <w:szCs w:val="24"/>
              </w:rPr>
            </w:pPr>
            <w:r w:rsidRPr="00884125">
              <w:rPr>
                <w:rFonts w:cstheme="minorHAnsi"/>
                <w:bCs/>
                <w:sz w:val="24"/>
                <w:szCs w:val="24"/>
              </w:rPr>
              <w:t>R$ 1.055,46</w:t>
            </w:r>
          </w:p>
        </w:tc>
        <w:tc>
          <w:tcPr>
            <w:tcW w:w="1559" w:type="dxa"/>
          </w:tcPr>
          <w:p w14:paraId="2351E72A" w14:textId="0A56E43A" w:rsidR="00884125" w:rsidRPr="00884125" w:rsidRDefault="00884125" w:rsidP="00884125">
            <w:pPr>
              <w:jc w:val="center"/>
              <w:rPr>
                <w:rFonts w:cstheme="minorHAnsi"/>
                <w:sz w:val="24"/>
                <w:szCs w:val="24"/>
              </w:rPr>
            </w:pPr>
            <w:r w:rsidRPr="00884125">
              <w:rPr>
                <w:rFonts w:cstheme="minorHAnsi"/>
                <w:sz w:val="24"/>
                <w:szCs w:val="24"/>
              </w:rPr>
              <w:t>-4,17%</w:t>
            </w:r>
          </w:p>
        </w:tc>
        <w:tc>
          <w:tcPr>
            <w:tcW w:w="1418" w:type="dxa"/>
          </w:tcPr>
          <w:p w14:paraId="181DEF0E" w14:textId="7190B4D5" w:rsidR="00884125" w:rsidRPr="00884125" w:rsidRDefault="00884125" w:rsidP="00884125">
            <w:pPr>
              <w:jc w:val="right"/>
              <w:rPr>
                <w:rFonts w:cstheme="minorHAnsi"/>
                <w:sz w:val="24"/>
                <w:szCs w:val="24"/>
              </w:rPr>
            </w:pPr>
            <w:r w:rsidRPr="00884125">
              <w:rPr>
                <w:rFonts w:cstheme="minorHAnsi"/>
                <w:sz w:val="24"/>
                <w:szCs w:val="24"/>
              </w:rPr>
              <w:t>R$ 44,01</w:t>
            </w:r>
          </w:p>
        </w:tc>
        <w:tc>
          <w:tcPr>
            <w:tcW w:w="1554" w:type="dxa"/>
          </w:tcPr>
          <w:p w14:paraId="4F68B9C9" w14:textId="6C4F8DA0" w:rsidR="00884125" w:rsidRPr="00884125" w:rsidRDefault="00884125" w:rsidP="00884125">
            <w:pPr>
              <w:jc w:val="right"/>
              <w:rPr>
                <w:rFonts w:cstheme="minorHAnsi"/>
                <w:sz w:val="24"/>
                <w:szCs w:val="24"/>
              </w:rPr>
            </w:pPr>
            <w:r w:rsidRPr="00727954">
              <w:rPr>
                <w:rFonts w:cstheme="minorHAnsi"/>
                <w:sz w:val="24"/>
                <w:szCs w:val="24"/>
              </w:rPr>
              <w:t xml:space="preserve">R$ </w:t>
            </w:r>
            <w:r w:rsidR="00621276">
              <w:rPr>
                <w:rFonts w:cstheme="minorHAnsi"/>
                <w:sz w:val="24"/>
                <w:szCs w:val="24"/>
              </w:rPr>
              <w:t>528,12</w:t>
            </w:r>
          </w:p>
        </w:tc>
      </w:tr>
      <w:tr w:rsidR="00884125" w14:paraId="2BB80C8A" w14:textId="77777777" w:rsidTr="00884125">
        <w:tc>
          <w:tcPr>
            <w:tcW w:w="726" w:type="dxa"/>
          </w:tcPr>
          <w:p w14:paraId="0D7BEAAC" w14:textId="77777777" w:rsidR="00884125" w:rsidRDefault="00884125" w:rsidP="00884125">
            <w:pPr>
              <w:jc w:val="center"/>
              <w:rPr>
                <w:rFonts w:cstheme="minorHAnsi"/>
                <w:sz w:val="24"/>
                <w:szCs w:val="24"/>
              </w:rPr>
            </w:pPr>
            <w:r>
              <w:rPr>
                <w:rFonts w:cstheme="minorHAnsi"/>
                <w:sz w:val="24"/>
                <w:szCs w:val="24"/>
              </w:rPr>
              <w:t>2020</w:t>
            </w:r>
          </w:p>
        </w:tc>
        <w:tc>
          <w:tcPr>
            <w:tcW w:w="1546" w:type="dxa"/>
          </w:tcPr>
          <w:p w14:paraId="65E68074" w14:textId="77777777" w:rsidR="00884125" w:rsidRPr="00884125" w:rsidRDefault="00884125" w:rsidP="00884125">
            <w:pPr>
              <w:jc w:val="center"/>
              <w:rPr>
                <w:rFonts w:cstheme="minorHAnsi"/>
                <w:sz w:val="24"/>
                <w:szCs w:val="24"/>
              </w:rPr>
            </w:pPr>
            <w:r w:rsidRPr="00884125">
              <w:rPr>
                <w:rFonts w:cstheme="minorHAnsi"/>
                <w:sz w:val="24"/>
                <w:szCs w:val="24"/>
              </w:rPr>
              <w:t>12,84%</w:t>
            </w:r>
          </w:p>
        </w:tc>
        <w:tc>
          <w:tcPr>
            <w:tcW w:w="1551" w:type="dxa"/>
          </w:tcPr>
          <w:p w14:paraId="56DAD647" w14:textId="119D0A25" w:rsidR="00884125" w:rsidRPr="00884125" w:rsidRDefault="00884125" w:rsidP="00884125">
            <w:pPr>
              <w:jc w:val="center"/>
              <w:rPr>
                <w:rFonts w:cstheme="minorHAnsi"/>
                <w:sz w:val="24"/>
                <w:szCs w:val="24"/>
              </w:rPr>
            </w:pPr>
            <w:r w:rsidRPr="00884125">
              <w:rPr>
                <w:rFonts w:cstheme="minorHAnsi"/>
                <w:b/>
                <w:bCs/>
                <w:sz w:val="24"/>
                <w:szCs w:val="24"/>
              </w:rPr>
              <w:t>ZERO%</w:t>
            </w:r>
          </w:p>
        </w:tc>
        <w:tc>
          <w:tcPr>
            <w:tcW w:w="1559" w:type="dxa"/>
          </w:tcPr>
          <w:p w14:paraId="245B5077" w14:textId="53CA512F" w:rsidR="00884125" w:rsidRPr="00884125" w:rsidRDefault="00884125" w:rsidP="00884125">
            <w:pPr>
              <w:jc w:val="right"/>
              <w:rPr>
                <w:rFonts w:cstheme="minorHAnsi"/>
                <w:sz w:val="24"/>
                <w:szCs w:val="24"/>
              </w:rPr>
            </w:pPr>
            <w:r w:rsidRPr="00884125">
              <w:rPr>
                <w:rFonts w:cstheme="minorHAnsi"/>
                <w:bCs/>
                <w:sz w:val="24"/>
                <w:szCs w:val="24"/>
              </w:rPr>
              <w:t>R$ 1.055,46</w:t>
            </w:r>
          </w:p>
        </w:tc>
        <w:tc>
          <w:tcPr>
            <w:tcW w:w="1559" w:type="dxa"/>
          </w:tcPr>
          <w:p w14:paraId="5E2AA392" w14:textId="427E3EB1" w:rsidR="00884125" w:rsidRPr="00884125" w:rsidRDefault="00884125" w:rsidP="00884125">
            <w:pPr>
              <w:jc w:val="center"/>
              <w:rPr>
                <w:rFonts w:cstheme="minorHAnsi"/>
                <w:sz w:val="24"/>
                <w:szCs w:val="24"/>
              </w:rPr>
            </w:pPr>
            <w:r w:rsidRPr="00884125">
              <w:rPr>
                <w:rFonts w:cstheme="minorHAnsi"/>
                <w:sz w:val="24"/>
                <w:szCs w:val="24"/>
              </w:rPr>
              <w:t>-12,84%</w:t>
            </w:r>
          </w:p>
        </w:tc>
        <w:tc>
          <w:tcPr>
            <w:tcW w:w="1418" w:type="dxa"/>
          </w:tcPr>
          <w:p w14:paraId="24D1F6AD" w14:textId="57763B20" w:rsidR="00884125" w:rsidRPr="00884125" w:rsidRDefault="00884125" w:rsidP="00884125">
            <w:pPr>
              <w:jc w:val="right"/>
              <w:rPr>
                <w:rFonts w:cstheme="minorHAnsi"/>
                <w:sz w:val="24"/>
                <w:szCs w:val="24"/>
              </w:rPr>
            </w:pPr>
            <w:r w:rsidRPr="00884125">
              <w:rPr>
                <w:rFonts w:cstheme="minorHAnsi"/>
                <w:sz w:val="24"/>
                <w:szCs w:val="24"/>
              </w:rPr>
              <w:t>R$ 135,52</w:t>
            </w:r>
          </w:p>
        </w:tc>
        <w:tc>
          <w:tcPr>
            <w:tcW w:w="1554" w:type="dxa"/>
          </w:tcPr>
          <w:p w14:paraId="25F10E23" w14:textId="3083D8CD" w:rsidR="00884125" w:rsidRPr="00884125" w:rsidRDefault="00884125" w:rsidP="00884125">
            <w:pPr>
              <w:jc w:val="right"/>
              <w:rPr>
                <w:rFonts w:cstheme="minorHAnsi"/>
                <w:sz w:val="24"/>
                <w:szCs w:val="24"/>
              </w:rPr>
            </w:pPr>
            <w:r w:rsidRPr="00727954">
              <w:rPr>
                <w:rFonts w:cstheme="minorHAnsi"/>
                <w:sz w:val="24"/>
                <w:szCs w:val="24"/>
              </w:rPr>
              <w:t xml:space="preserve">R$ </w:t>
            </w:r>
            <w:r w:rsidR="00621276">
              <w:rPr>
                <w:rFonts w:cstheme="minorHAnsi"/>
                <w:sz w:val="24"/>
                <w:szCs w:val="24"/>
              </w:rPr>
              <w:t>1.626,24</w:t>
            </w:r>
          </w:p>
        </w:tc>
      </w:tr>
      <w:tr w:rsidR="00884125" w14:paraId="00C65385" w14:textId="77777777" w:rsidTr="00884125">
        <w:tc>
          <w:tcPr>
            <w:tcW w:w="726" w:type="dxa"/>
          </w:tcPr>
          <w:p w14:paraId="4EC5C9F9" w14:textId="77777777" w:rsidR="00884125" w:rsidRDefault="00884125" w:rsidP="00884125">
            <w:pPr>
              <w:jc w:val="center"/>
              <w:rPr>
                <w:rFonts w:cstheme="minorHAnsi"/>
                <w:sz w:val="24"/>
                <w:szCs w:val="24"/>
              </w:rPr>
            </w:pPr>
            <w:r>
              <w:rPr>
                <w:rFonts w:cstheme="minorHAnsi"/>
                <w:sz w:val="24"/>
                <w:szCs w:val="24"/>
              </w:rPr>
              <w:t>2021</w:t>
            </w:r>
          </w:p>
        </w:tc>
        <w:tc>
          <w:tcPr>
            <w:tcW w:w="1546" w:type="dxa"/>
          </w:tcPr>
          <w:p w14:paraId="14E22602" w14:textId="77777777" w:rsidR="00884125" w:rsidRPr="00884125" w:rsidRDefault="00884125" w:rsidP="00884125">
            <w:pPr>
              <w:jc w:val="center"/>
              <w:rPr>
                <w:rFonts w:cstheme="minorHAnsi"/>
                <w:sz w:val="24"/>
                <w:szCs w:val="24"/>
              </w:rPr>
            </w:pPr>
            <w:r w:rsidRPr="00884125">
              <w:rPr>
                <w:rFonts w:cstheme="minorHAnsi"/>
                <w:sz w:val="24"/>
                <w:szCs w:val="24"/>
              </w:rPr>
              <w:t>0%</w:t>
            </w:r>
          </w:p>
        </w:tc>
        <w:tc>
          <w:tcPr>
            <w:tcW w:w="1551" w:type="dxa"/>
          </w:tcPr>
          <w:p w14:paraId="42D8D851" w14:textId="509AD60D" w:rsidR="00884125" w:rsidRPr="00884125" w:rsidRDefault="00884125" w:rsidP="00884125">
            <w:pPr>
              <w:jc w:val="center"/>
              <w:rPr>
                <w:rFonts w:cstheme="minorHAnsi"/>
                <w:sz w:val="24"/>
                <w:szCs w:val="24"/>
              </w:rPr>
            </w:pPr>
            <w:r w:rsidRPr="00884125">
              <w:rPr>
                <w:rFonts w:cstheme="minorHAnsi"/>
                <w:b/>
                <w:bCs/>
                <w:sz w:val="24"/>
                <w:szCs w:val="24"/>
              </w:rPr>
              <w:t>ZERO%</w:t>
            </w:r>
          </w:p>
        </w:tc>
        <w:tc>
          <w:tcPr>
            <w:tcW w:w="1559" w:type="dxa"/>
          </w:tcPr>
          <w:p w14:paraId="13EF811B" w14:textId="139952BE" w:rsidR="00884125" w:rsidRPr="00884125" w:rsidRDefault="00884125" w:rsidP="00884125">
            <w:pPr>
              <w:jc w:val="right"/>
              <w:rPr>
                <w:rFonts w:cstheme="minorHAnsi"/>
                <w:sz w:val="24"/>
                <w:szCs w:val="24"/>
              </w:rPr>
            </w:pPr>
            <w:r w:rsidRPr="00884125">
              <w:rPr>
                <w:rFonts w:cstheme="minorHAnsi"/>
                <w:bCs/>
                <w:sz w:val="24"/>
                <w:szCs w:val="24"/>
              </w:rPr>
              <w:t>R$ 1.055,46</w:t>
            </w:r>
          </w:p>
        </w:tc>
        <w:tc>
          <w:tcPr>
            <w:tcW w:w="1559" w:type="dxa"/>
          </w:tcPr>
          <w:p w14:paraId="6638AEF1" w14:textId="0037D9EE" w:rsidR="00884125" w:rsidRPr="00884125" w:rsidRDefault="00884125" w:rsidP="00884125">
            <w:pPr>
              <w:jc w:val="center"/>
              <w:rPr>
                <w:rFonts w:cstheme="minorHAnsi"/>
                <w:sz w:val="24"/>
                <w:szCs w:val="24"/>
              </w:rPr>
            </w:pPr>
            <w:r w:rsidRPr="00884125">
              <w:rPr>
                <w:rFonts w:cstheme="minorHAnsi"/>
                <w:sz w:val="24"/>
                <w:szCs w:val="24"/>
              </w:rPr>
              <w:t>0%</w:t>
            </w:r>
          </w:p>
        </w:tc>
        <w:tc>
          <w:tcPr>
            <w:tcW w:w="1418" w:type="dxa"/>
          </w:tcPr>
          <w:p w14:paraId="279C2DFE" w14:textId="6DC71C41" w:rsidR="00884125" w:rsidRPr="00884125" w:rsidRDefault="00884125" w:rsidP="00884125">
            <w:pPr>
              <w:jc w:val="right"/>
              <w:rPr>
                <w:rFonts w:cstheme="minorHAnsi"/>
                <w:sz w:val="24"/>
                <w:szCs w:val="24"/>
              </w:rPr>
            </w:pPr>
            <w:r w:rsidRPr="00884125">
              <w:rPr>
                <w:rFonts w:cstheme="minorHAnsi"/>
                <w:sz w:val="24"/>
                <w:szCs w:val="24"/>
              </w:rPr>
              <w:t>R$ 0,00</w:t>
            </w:r>
          </w:p>
        </w:tc>
        <w:tc>
          <w:tcPr>
            <w:tcW w:w="1554" w:type="dxa"/>
          </w:tcPr>
          <w:p w14:paraId="2D9D25F8" w14:textId="619D2858" w:rsidR="00884125" w:rsidRPr="00884125" w:rsidRDefault="00884125" w:rsidP="00884125">
            <w:pPr>
              <w:jc w:val="right"/>
              <w:rPr>
                <w:rFonts w:cstheme="minorHAnsi"/>
                <w:sz w:val="24"/>
                <w:szCs w:val="24"/>
              </w:rPr>
            </w:pPr>
            <w:r w:rsidRPr="00727954">
              <w:rPr>
                <w:rFonts w:cstheme="minorHAnsi"/>
                <w:sz w:val="24"/>
                <w:szCs w:val="24"/>
              </w:rPr>
              <w:t xml:space="preserve">R$ </w:t>
            </w:r>
            <w:r w:rsidR="00DB7A8D">
              <w:rPr>
                <w:rFonts w:cstheme="minorHAnsi"/>
                <w:sz w:val="24"/>
                <w:szCs w:val="24"/>
              </w:rPr>
              <w:t>0,00</w:t>
            </w:r>
          </w:p>
        </w:tc>
      </w:tr>
      <w:tr w:rsidR="00884125" w14:paraId="48E09996" w14:textId="77777777" w:rsidTr="00884125">
        <w:tc>
          <w:tcPr>
            <w:tcW w:w="726" w:type="dxa"/>
          </w:tcPr>
          <w:p w14:paraId="537EC02D" w14:textId="77777777" w:rsidR="00884125" w:rsidRDefault="00884125" w:rsidP="00884125">
            <w:pPr>
              <w:jc w:val="center"/>
              <w:rPr>
                <w:rFonts w:cstheme="minorHAnsi"/>
                <w:sz w:val="24"/>
                <w:szCs w:val="24"/>
              </w:rPr>
            </w:pPr>
            <w:r>
              <w:rPr>
                <w:rFonts w:cstheme="minorHAnsi"/>
                <w:sz w:val="24"/>
                <w:szCs w:val="24"/>
              </w:rPr>
              <w:t>2022</w:t>
            </w:r>
          </w:p>
        </w:tc>
        <w:tc>
          <w:tcPr>
            <w:tcW w:w="1546" w:type="dxa"/>
          </w:tcPr>
          <w:p w14:paraId="409F544B" w14:textId="77777777" w:rsidR="00884125" w:rsidRPr="00884125" w:rsidRDefault="00884125" w:rsidP="00884125">
            <w:pPr>
              <w:jc w:val="center"/>
              <w:rPr>
                <w:rFonts w:cstheme="minorHAnsi"/>
                <w:sz w:val="24"/>
                <w:szCs w:val="24"/>
              </w:rPr>
            </w:pPr>
            <w:r w:rsidRPr="00884125">
              <w:rPr>
                <w:rFonts w:cstheme="minorHAnsi"/>
                <w:sz w:val="24"/>
                <w:szCs w:val="24"/>
              </w:rPr>
              <w:t>33,24%</w:t>
            </w:r>
          </w:p>
        </w:tc>
        <w:tc>
          <w:tcPr>
            <w:tcW w:w="1551" w:type="dxa"/>
          </w:tcPr>
          <w:p w14:paraId="3B718D4D" w14:textId="5F129BCB" w:rsidR="00884125" w:rsidRPr="00884125" w:rsidRDefault="00884125" w:rsidP="00884125">
            <w:pPr>
              <w:jc w:val="center"/>
              <w:rPr>
                <w:rFonts w:cstheme="minorHAnsi"/>
                <w:sz w:val="24"/>
                <w:szCs w:val="24"/>
              </w:rPr>
            </w:pPr>
            <w:r w:rsidRPr="00884125">
              <w:rPr>
                <w:rFonts w:cstheme="minorHAnsi"/>
                <w:sz w:val="24"/>
                <w:szCs w:val="24"/>
              </w:rPr>
              <w:t>7%</w:t>
            </w:r>
          </w:p>
        </w:tc>
        <w:tc>
          <w:tcPr>
            <w:tcW w:w="1559" w:type="dxa"/>
          </w:tcPr>
          <w:p w14:paraId="0E468477" w14:textId="7C07EE41" w:rsidR="00884125" w:rsidRPr="00884125" w:rsidRDefault="00884125" w:rsidP="00884125">
            <w:pPr>
              <w:jc w:val="right"/>
              <w:rPr>
                <w:rFonts w:cstheme="minorHAnsi"/>
                <w:sz w:val="24"/>
                <w:szCs w:val="24"/>
              </w:rPr>
            </w:pPr>
            <w:r w:rsidRPr="00884125">
              <w:rPr>
                <w:rFonts w:cstheme="minorHAnsi"/>
                <w:bCs/>
                <w:sz w:val="24"/>
                <w:szCs w:val="24"/>
              </w:rPr>
              <w:t>R$ 1.129,34</w:t>
            </w:r>
          </w:p>
        </w:tc>
        <w:tc>
          <w:tcPr>
            <w:tcW w:w="1559" w:type="dxa"/>
          </w:tcPr>
          <w:p w14:paraId="42547344" w14:textId="79B039D4" w:rsidR="00884125" w:rsidRPr="00884125" w:rsidRDefault="00884125" w:rsidP="00884125">
            <w:pPr>
              <w:jc w:val="center"/>
              <w:rPr>
                <w:rFonts w:cstheme="minorHAnsi"/>
                <w:sz w:val="24"/>
                <w:szCs w:val="24"/>
              </w:rPr>
            </w:pPr>
            <w:r w:rsidRPr="00884125">
              <w:rPr>
                <w:rFonts w:cstheme="minorHAnsi"/>
                <w:sz w:val="24"/>
                <w:szCs w:val="24"/>
              </w:rPr>
              <w:t>-26,24%</w:t>
            </w:r>
          </w:p>
        </w:tc>
        <w:tc>
          <w:tcPr>
            <w:tcW w:w="1418" w:type="dxa"/>
          </w:tcPr>
          <w:p w14:paraId="3CD6CDB9" w14:textId="0A93DD75" w:rsidR="00884125" w:rsidRPr="00884125" w:rsidRDefault="00884125" w:rsidP="00884125">
            <w:pPr>
              <w:jc w:val="right"/>
              <w:rPr>
                <w:rFonts w:cstheme="minorHAnsi"/>
                <w:sz w:val="24"/>
                <w:szCs w:val="24"/>
              </w:rPr>
            </w:pPr>
            <w:r w:rsidRPr="00884125">
              <w:rPr>
                <w:rFonts w:cstheme="minorHAnsi"/>
                <w:sz w:val="24"/>
                <w:szCs w:val="24"/>
              </w:rPr>
              <w:t>R$ 296,33</w:t>
            </w:r>
          </w:p>
        </w:tc>
        <w:tc>
          <w:tcPr>
            <w:tcW w:w="1554" w:type="dxa"/>
          </w:tcPr>
          <w:p w14:paraId="179EF9C4" w14:textId="2D680DD4" w:rsidR="00884125" w:rsidRPr="00884125" w:rsidRDefault="00884125" w:rsidP="00884125">
            <w:pPr>
              <w:jc w:val="right"/>
              <w:rPr>
                <w:rFonts w:cstheme="minorHAnsi"/>
                <w:sz w:val="24"/>
                <w:szCs w:val="24"/>
              </w:rPr>
            </w:pPr>
            <w:r w:rsidRPr="00727954">
              <w:rPr>
                <w:rFonts w:cstheme="minorHAnsi"/>
                <w:sz w:val="24"/>
                <w:szCs w:val="24"/>
              </w:rPr>
              <w:t xml:space="preserve">R$ </w:t>
            </w:r>
            <w:r w:rsidR="00DB7A8D">
              <w:rPr>
                <w:rFonts w:cstheme="minorHAnsi"/>
                <w:sz w:val="24"/>
                <w:szCs w:val="24"/>
              </w:rPr>
              <w:t>3.555,96</w:t>
            </w:r>
          </w:p>
        </w:tc>
      </w:tr>
      <w:tr w:rsidR="00884125" w14:paraId="31F37289" w14:textId="77777777" w:rsidTr="00884125">
        <w:tc>
          <w:tcPr>
            <w:tcW w:w="726" w:type="dxa"/>
          </w:tcPr>
          <w:p w14:paraId="6B70F0F9" w14:textId="77777777" w:rsidR="00884125" w:rsidRDefault="00884125" w:rsidP="00884125">
            <w:pPr>
              <w:jc w:val="center"/>
              <w:rPr>
                <w:rFonts w:cstheme="minorHAnsi"/>
                <w:sz w:val="24"/>
                <w:szCs w:val="24"/>
              </w:rPr>
            </w:pPr>
            <w:r>
              <w:rPr>
                <w:rFonts w:cstheme="minorHAnsi"/>
                <w:sz w:val="24"/>
                <w:szCs w:val="24"/>
              </w:rPr>
              <w:t>2023</w:t>
            </w:r>
          </w:p>
        </w:tc>
        <w:tc>
          <w:tcPr>
            <w:tcW w:w="1546" w:type="dxa"/>
          </w:tcPr>
          <w:p w14:paraId="66D9665C" w14:textId="77777777" w:rsidR="00884125" w:rsidRPr="00884125" w:rsidRDefault="00884125" w:rsidP="00884125">
            <w:pPr>
              <w:jc w:val="center"/>
              <w:rPr>
                <w:rFonts w:cstheme="minorHAnsi"/>
                <w:sz w:val="24"/>
                <w:szCs w:val="24"/>
              </w:rPr>
            </w:pPr>
            <w:r w:rsidRPr="00884125">
              <w:rPr>
                <w:rFonts w:cstheme="minorHAnsi"/>
                <w:sz w:val="24"/>
                <w:szCs w:val="24"/>
              </w:rPr>
              <w:t>14,95%</w:t>
            </w:r>
          </w:p>
        </w:tc>
        <w:tc>
          <w:tcPr>
            <w:tcW w:w="1551" w:type="dxa"/>
          </w:tcPr>
          <w:p w14:paraId="3D38B276" w14:textId="67EFAA3D" w:rsidR="00884125" w:rsidRPr="00884125" w:rsidRDefault="00884125" w:rsidP="00884125">
            <w:pPr>
              <w:jc w:val="center"/>
              <w:rPr>
                <w:rFonts w:cstheme="minorHAnsi"/>
                <w:sz w:val="24"/>
                <w:szCs w:val="24"/>
              </w:rPr>
            </w:pPr>
            <w:r w:rsidRPr="00884125">
              <w:rPr>
                <w:rFonts w:cstheme="minorHAnsi"/>
                <w:b/>
                <w:bCs/>
                <w:sz w:val="24"/>
                <w:szCs w:val="24"/>
              </w:rPr>
              <w:t>ZERO%</w:t>
            </w:r>
          </w:p>
        </w:tc>
        <w:tc>
          <w:tcPr>
            <w:tcW w:w="1559" w:type="dxa"/>
          </w:tcPr>
          <w:p w14:paraId="432326F1" w14:textId="574C2C66" w:rsidR="00884125" w:rsidRPr="00884125" w:rsidRDefault="00884125" w:rsidP="00884125">
            <w:pPr>
              <w:jc w:val="right"/>
              <w:rPr>
                <w:rFonts w:cstheme="minorHAnsi"/>
                <w:sz w:val="24"/>
                <w:szCs w:val="24"/>
              </w:rPr>
            </w:pPr>
            <w:r w:rsidRPr="00884125">
              <w:rPr>
                <w:rFonts w:cstheme="minorHAnsi"/>
                <w:bCs/>
                <w:sz w:val="24"/>
                <w:szCs w:val="24"/>
              </w:rPr>
              <w:t>R$ 1.129,34</w:t>
            </w:r>
          </w:p>
        </w:tc>
        <w:tc>
          <w:tcPr>
            <w:tcW w:w="1559" w:type="dxa"/>
          </w:tcPr>
          <w:p w14:paraId="3699CFBB" w14:textId="78A766F6" w:rsidR="00884125" w:rsidRPr="00884125" w:rsidRDefault="00884125" w:rsidP="00884125">
            <w:pPr>
              <w:jc w:val="center"/>
              <w:rPr>
                <w:rFonts w:cstheme="minorHAnsi"/>
                <w:sz w:val="24"/>
                <w:szCs w:val="24"/>
              </w:rPr>
            </w:pPr>
            <w:r w:rsidRPr="00884125">
              <w:rPr>
                <w:rFonts w:cstheme="minorHAnsi"/>
                <w:sz w:val="24"/>
                <w:szCs w:val="24"/>
              </w:rPr>
              <w:t>-14,95%</w:t>
            </w:r>
          </w:p>
        </w:tc>
        <w:tc>
          <w:tcPr>
            <w:tcW w:w="1418" w:type="dxa"/>
          </w:tcPr>
          <w:p w14:paraId="45C30D27" w14:textId="65A37E16" w:rsidR="00884125" w:rsidRPr="00884125" w:rsidRDefault="00884125" w:rsidP="00884125">
            <w:pPr>
              <w:jc w:val="right"/>
              <w:rPr>
                <w:rFonts w:cstheme="minorHAnsi"/>
                <w:sz w:val="24"/>
                <w:szCs w:val="24"/>
              </w:rPr>
            </w:pPr>
            <w:r w:rsidRPr="00884125">
              <w:rPr>
                <w:rFonts w:cstheme="minorHAnsi"/>
                <w:sz w:val="24"/>
                <w:szCs w:val="24"/>
              </w:rPr>
              <w:t>R$ 168,83</w:t>
            </w:r>
          </w:p>
        </w:tc>
        <w:tc>
          <w:tcPr>
            <w:tcW w:w="1554" w:type="dxa"/>
          </w:tcPr>
          <w:p w14:paraId="66DC714D" w14:textId="716CCEC1" w:rsidR="00884125" w:rsidRPr="00884125" w:rsidRDefault="00884125" w:rsidP="00884125">
            <w:pPr>
              <w:jc w:val="right"/>
              <w:rPr>
                <w:rFonts w:cstheme="minorHAnsi"/>
                <w:sz w:val="24"/>
                <w:szCs w:val="24"/>
              </w:rPr>
            </w:pPr>
            <w:r w:rsidRPr="00727954">
              <w:rPr>
                <w:rFonts w:cstheme="minorHAnsi"/>
                <w:sz w:val="24"/>
                <w:szCs w:val="24"/>
              </w:rPr>
              <w:t xml:space="preserve">R$ </w:t>
            </w:r>
            <w:r w:rsidR="00DB7A8D">
              <w:rPr>
                <w:rFonts w:cstheme="minorHAnsi"/>
                <w:sz w:val="24"/>
                <w:szCs w:val="24"/>
              </w:rPr>
              <w:t>2.025,96</w:t>
            </w:r>
          </w:p>
        </w:tc>
      </w:tr>
      <w:tr w:rsidR="00884125" w14:paraId="3B2A87BD" w14:textId="77777777" w:rsidTr="00884125">
        <w:tc>
          <w:tcPr>
            <w:tcW w:w="726" w:type="dxa"/>
          </w:tcPr>
          <w:p w14:paraId="637DCA42" w14:textId="77777777" w:rsidR="00884125" w:rsidRDefault="00884125" w:rsidP="00884125">
            <w:pPr>
              <w:jc w:val="center"/>
              <w:rPr>
                <w:rFonts w:cstheme="minorHAnsi"/>
                <w:sz w:val="24"/>
                <w:szCs w:val="24"/>
              </w:rPr>
            </w:pPr>
            <w:r>
              <w:rPr>
                <w:rFonts w:cstheme="minorHAnsi"/>
                <w:sz w:val="24"/>
                <w:szCs w:val="24"/>
              </w:rPr>
              <w:t>2024</w:t>
            </w:r>
          </w:p>
        </w:tc>
        <w:tc>
          <w:tcPr>
            <w:tcW w:w="1546" w:type="dxa"/>
          </w:tcPr>
          <w:p w14:paraId="6BC533AB" w14:textId="77777777" w:rsidR="00884125" w:rsidRPr="00884125" w:rsidRDefault="00884125" w:rsidP="00884125">
            <w:pPr>
              <w:jc w:val="center"/>
              <w:rPr>
                <w:rFonts w:cstheme="minorHAnsi"/>
                <w:sz w:val="24"/>
                <w:szCs w:val="24"/>
              </w:rPr>
            </w:pPr>
            <w:r w:rsidRPr="00884125">
              <w:rPr>
                <w:rFonts w:cstheme="minorHAnsi"/>
                <w:sz w:val="24"/>
                <w:szCs w:val="24"/>
              </w:rPr>
              <w:t>3,62%</w:t>
            </w:r>
          </w:p>
        </w:tc>
        <w:tc>
          <w:tcPr>
            <w:tcW w:w="1551" w:type="dxa"/>
          </w:tcPr>
          <w:p w14:paraId="075C2454" w14:textId="7062CAC9" w:rsidR="00884125" w:rsidRPr="00884125" w:rsidRDefault="00884125" w:rsidP="00884125">
            <w:pPr>
              <w:jc w:val="center"/>
              <w:rPr>
                <w:rFonts w:cstheme="minorHAnsi"/>
                <w:sz w:val="24"/>
                <w:szCs w:val="24"/>
              </w:rPr>
            </w:pPr>
            <w:r w:rsidRPr="00884125">
              <w:rPr>
                <w:rFonts w:cstheme="minorHAnsi"/>
                <w:sz w:val="24"/>
                <w:szCs w:val="24"/>
              </w:rPr>
              <w:t>3,82%</w:t>
            </w:r>
          </w:p>
        </w:tc>
        <w:tc>
          <w:tcPr>
            <w:tcW w:w="1559" w:type="dxa"/>
          </w:tcPr>
          <w:p w14:paraId="74EA7212" w14:textId="4DE5829C" w:rsidR="00884125" w:rsidRPr="00884125" w:rsidRDefault="00884125" w:rsidP="00884125">
            <w:pPr>
              <w:jc w:val="right"/>
              <w:rPr>
                <w:rFonts w:cstheme="minorHAnsi"/>
                <w:sz w:val="24"/>
                <w:szCs w:val="24"/>
              </w:rPr>
            </w:pPr>
            <w:r w:rsidRPr="00884125">
              <w:rPr>
                <w:rFonts w:cstheme="minorHAnsi"/>
                <w:bCs/>
                <w:sz w:val="24"/>
                <w:szCs w:val="24"/>
              </w:rPr>
              <w:t>R$ 1.172,48</w:t>
            </w:r>
          </w:p>
        </w:tc>
        <w:tc>
          <w:tcPr>
            <w:tcW w:w="1559" w:type="dxa"/>
          </w:tcPr>
          <w:p w14:paraId="61270849" w14:textId="4925D7A3" w:rsidR="00884125" w:rsidRPr="00884125" w:rsidRDefault="00884125" w:rsidP="00884125">
            <w:pPr>
              <w:jc w:val="center"/>
              <w:rPr>
                <w:rFonts w:cstheme="minorHAnsi"/>
                <w:bCs/>
                <w:sz w:val="24"/>
                <w:szCs w:val="24"/>
              </w:rPr>
            </w:pPr>
            <w:r w:rsidRPr="00884125">
              <w:rPr>
                <w:rFonts w:cstheme="minorHAnsi"/>
                <w:sz w:val="24"/>
                <w:szCs w:val="24"/>
              </w:rPr>
              <w:t>+0,20%</w:t>
            </w:r>
          </w:p>
        </w:tc>
        <w:tc>
          <w:tcPr>
            <w:tcW w:w="1418" w:type="dxa"/>
          </w:tcPr>
          <w:p w14:paraId="3175BA27" w14:textId="41B719D9" w:rsidR="00884125" w:rsidRPr="00884125" w:rsidRDefault="00884125" w:rsidP="00884125">
            <w:pPr>
              <w:jc w:val="right"/>
              <w:rPr>
                <w:rFonts w:cstheme="minorHAnsi"/>
                <w:sz w:val="24"/>
                <w:szCs w:val="24"/>
              </w:rPr>
            </w:pPr>
            <w:r w:rsidRPr="00884125">
              <w:rPr>
                <w:rFonts w:cstheme="minorHAnsi"/>
                <w:sz w:val="24"/>
                <w:szCs w:val="24"/>
              </w:rPr>
              <w:t>R$ 0,00</w:t>
            </w:r>
          </w:p>
        </w:tc>
        <w:tc>
          <w:tcPr>
            <w:tcW w:w="1554" w:type="dxa"/>
          </w:tcPr>
          <w:p w14:paraId="0C7337A6" w14:textId="332AED6A" w:rsidR="00884125" w:rsidRPr="00884125" w:rsidRDefault="00884125" w:rsidP="00884125">
            <w:pPr>
              <w:jc w:val="right"/>
              <w:rPr>
                <w:rFonts w:cstheme="minorHAnsi"/>
                <w:sz w:val="24"/>
                <w:szCs w:val="24"/>
              </w:rPr>
            </w:pPr>
            <w:r w:rsidRPr="00727954">
              <w:rPr>
                <w:rFonts w:cstheme="minorHAnsi"/>
                <w:sz w:val="24"/>
                <w:szCs w:val="24"/>
              </w:rPr>
              <w:t xml:space="preserve">R$ </w:t>
            </w:r>
            <w:r w:rsidR="00DB7A8D">
              <w:rPr>
                <w:rFonts w:cstheme="minorHAnsi"/>
                <w:sz w:val="24"/>
                <w:szCs w:val="24"/>
              </w:rPr>
              <w:t>0,00</w:t>
            </w:r>
          </w:p>
        </w:tc>
      </w:tr>
      <w:tr w:rsidR="00884125" w14:paraId="75B2EF35" w14:textId="77777777" w:rsidTr="00884125">
        <w:tc>
          <w:tcPr>
            <w:tcW w:w="726" w:type="dxa"/>
          </w:tcPr>
          <w:p w14:paraId="69A62C7C" w14:textId="77777777" w:rsidR="00884125" w:rsidRPr="00950113" w:rsidRDefault="00884125" w:rsidP="00884125">
            <w:pPr>
              <w:jc w:val="center"/>
              <w:rPr>
                <w:rFonts w:cstheme="minorHAnsi"/>
                <w:b/>
                <w:bCs/>
                <w:sz w:val="24"/>
                <w:szCs w:val="24"/>
              </w:rPr>
            </w:pPr>
            <w:r w:rsidRPr="00950113">
              <w:rPr>
                <w:rFonts w:cstheme="minorHAnsi"/>
                <w:b/>
                <w:bCs/>
                <w:sz w:val="24"/>
                <w:szCs w:val="24"/>
              </w:rPr>
              <w:t>Total</w:t>
            </w:r>
          </w:p>
        </w:tc>
        <w:tc>
          <w:tcPr>
            <w:tcW w:w="1546" w:type="dxa"/>
          </w:tcPr>
          <w:p w14:paraId="27056E2F" w14:textId="77777777" w:rsidR="00884125" w:rsidRPr="00884125" w:rsidRDefault="00884125" w:rsidP="00884125">
            <w:pPr>
              <w:jc w:val="center"/>
              <w:rPr>
                <w:rFonts w:cstheme="minorHAnsi"/>
                <w:b/>
                <w:bCs/>
                <w:sz w:val="24"/>
                <w:szCs w:val="24"/>
              </w:rPr>
            </w:pPr>
            <w:r w:rsidRPr="00884125">
              <w:rPr>
                <w:rFonts w:cstheme="minorHAnsi"/>
                <w:b/>
                <w:bCs/>
                <w:sz w:val="24"/>
                <w:szCs w:val="24"/>
              </w:rPr>
              <w:t>107,64%</w:t>
            </w:r>
          </w:p>
        </w:tc>
        <w:tc>
          <w:tcPr>
            <w:tcW w:w="1551" w:type="dxa"/>
          </w:tcPr>
          <w:p w14:paraId="1660D273" w14:textId="490DD88A" w:rsidR="00884125" w:rsidRPr="00884125" w:rsidRDefault="00884125" w:rsidP="00884125">
            <w:pPr>
              <w:jc w:val="center"/>
              <w:rPr>
                <w:rFonts w:cstheme="minorHAnsi"/>
                <w:b/>
                <w:bCs/>
                <w:sz w:val="24"/>
                <w:szCs w:val="24"/>
              </w:rPr>
            </w:pPr>
            <w:r w:rsidRPr="00884125">
              <w:rPr>
                <w:rFonts w:cstheme="minorHAnsi"/>
                <w:b/>
                <w:bCs/>
                <w:sz w:val="24"/>
                <w:szCs w:val="24"/>
              </w:rPr>
              <w:t>39,48%</w:t>
            </w:r>
          </w:p>
        </w:tc>
        <w:tc>
          <w:tcPr>
            <w:tcW w:w="1559" w:type="dxa"/>
          </w:tcPr>
          <w:p w14:paraId="1B76434C" w14:textId="428E07CF" w:rsidR="00884125" w:rsidRPr="00884125" w:rsidRDefault="00F02104" w:rsidP="00884125">
            <w:pPr>
              <w:jc w:val="center"/>
              <w:rPr>
                <w:rFonts w:cstheme="minorHAnsi"/>
                <w:b/>
                <w:bCs/>
                <w:sz w:val="24"/>
                <w:szCs w:val="24"/>
              </w:rPr>
            </w:pPr>
            <w:r>
              <w:rPr>
                <w:rFonts w:cstheme="minorHAnsi"/>
                <w:b/>
                <w:bCs/>
                <w:sz w:val="24"/>
                <w:szCs w:val="24"/>
              </w:rPr>
              <w:t>-</w:t>
            </w:r>
          </w:p>
        </w:tc>
        <w:tc>
          <w:tcPr>
            <w:tcW w:w="1559" w:type="dxa"/>
          </w:tcPr>
          <w:p w14:paraId="230072F5" w14:textId="6645F968" w:rsidR="00884125" w:rsidRPr="00884125" w:rsidRDefault="00884125" w:rsidP="00884125">
            <w:pPr>
              <w:jc w:val="center"/>
              <w:rPr>
                <w:rFonts w:cstheme="minorHAnsi"/>
                <w:b/>
                <w:bCs/>
                <w:sz w:val="24"/>
                <w:szCs w:val="24"/>
              </w:rPr>
            </w:pPr>
            <w:r w:rsidRPr="00AB6DE6">
              <w:rPr>
                <w:rFonts w:cstheme="minorHAnsi"/>
                <w:b/>
                <w:bCs/>
                <w:sz w:val="24"/>
                <w:szCs w:val="24"/>
                <w:highlight w:val="yellow"/>
              </w:rPr>
              <w:t>-68,81%</w:t>
            </w:r>
          </w:p>
        </w:tc>
        <w:tc>
          <w:tcPr>
            <w:tcW w:w="1418" w:type="dxa"/>
          </w:tcPr>
          <w:p w14:paraId="6346EB42" w14:textId="5DCE62BB" w:rsidR="00884125" w:rsidRPr="00884125" w:rsidRDefault="00F02104" w:rsidP="00F02104">
            <w:pPr>
              <w:jc w:val="center"/>
              <w:rPr>
                <w:rFonts w:cstheme="minorHAnsi"/>
                <w:b/>
                <w:bCs/>
                <w:sz w:val="24"/>
                <w:szCs w:val="24"/>
              </w:rPr>
            </w:pPr>
            <w:r>
              <w:rPr>
                <w:rFonts w:cstheme="minorHAnsi"/>
                <w:b/>
                <w:bCs/>
                <w:sz w:val="24"/>
                <w:szCs w:val="24"/>
              </w:rPr>
              <w:t>-</w:t>
            </w:r>
          </w:p>
        </w:tc>
        <w:tc>
          <w:tcPr>
            <w:tcW w:w="1554" w:type="dxa"/>
          </w:tcPr>
          <w:p w14:paraId="32BC1D0B" w14:textId="5C934601" w:rsidR="00884125" w:rsidRPr="00DB7A8D" w:rsidRDefault="00884125" w:rsidP="00884125">
            <w:pPr>
              <w:jc w:val="right"/>
              <w:rPr>
                <w:rFonts w:cstheme="minorHAnsi"/>
                <w:b/>
                <w:bCs/>
                <w:sz w:val="24"/>
                <w:szCs w:val="24"/>
              </w:rPr>
            </w:pPr>
            <w:r w:rsidRPr="00DB7A8D">
              <w:rPr>
                <w:rFonts w:cstheme="minorHAnsi"/>
                <w:b/>
                <w:bCs/>
                <w:sz w:val="24"/>
                <w:szCs w:val="24"/>
              </w:rPr>
              <w:t xml:space="preserve">R$ </w:t>
            </w:r>
            <w:r w:rsidR="00DB7A8D" w:rsidRPr="00DB7A8D">
              <w:rPr>
                <w:rFonts w:cstheme="minorHAnsi"/>
                <w:b/>
                <w:bCs/>
                <w:sz w:val="24"/>
                <w:szCs w:val="24"/>
              </w:rPr>
              <w:t>9.828,72</w:t>
            </w:r>
          </w:p>
        </w:tc>
      </w:tr>
    </w:tbl>
    <w:p w14:paraId="6C8FB7A4" w14:textId="77777777" w:rsidR="00C94486" w:rsidRPr="00B13F93" w:rsidRDefault="00C94486" w:rsidP="00C94486">
      <w:pPr>
        <w:jc w:val="both"/>
        <w:rPr>
          <w:rFonts w:cstheme="minorHAnsi"/>
          <w:sz w:val="10"/>
          <w:szCs w:val="10"/>
        </w:rPr>
      </w:pPr>
    </w:p>
    <w:p w14:paraId="38DC6CA6" w14:textId="103E8009" w:rsidR="00DC2823" w:rsidRPr="00722AA1" w:rsidRDefault="00DC2823" w:rsidP="002C621F">
      <w:pPr>
        <w:jc w:val="both"/>
        <w:rPr>
          <w:rFonts w:cstheme="minorHAnsi"/>
          <w:sz w:val="24"/>
          <w:szCs w:val="24"/>
        </w:rPr>
      </w:pPr>
      <w:r w:rsidRPr="00722AA1">
        <w:rPr>
          <w:rFonts w:cstheme="minorHAnsi"/>
          <w:sz w:val="24"/>
          <w:szCs w:val="24"/>
        </w:rPr>
        <w:t>Considerando que o cumprimento do piso</w:t>
      </w:r>
      <w:r w:rsidR="0069097A" w:rsidRPr="00722AA1">
        <w:rPr>
          <w:rFonts w:cstheme="minorHAnsi"/>
          <w:sz w:val="24"/>
          <w:szCs w:val="24"/>
        </w:rPr>
        <w:t xml:space="preserve"> salarial</w:t>
      </w:r>
      <w:r w:rsidRPr="00722AA1">
        <w:rPr>
          <w:rFonts w:cstheme="minorHAnsi"/>
          <w:sz w:val="24"/>
          <w:szCs w:val="24"/>
        </w:rPr>
        <w:t xml:space="preserve"> é condição essencial para valorizar minimamente os profissionais da educação, que se mantém nas últimas colocações em termos de valorização </w:t>
      </w:r>
      <w:r w:rsidRPr="00C41157">
        <w:rPr>
          <w:rFonts w:cstheme="minorHAnsi"/>
          <w:sz w:val="24"/>
          <w:szCs w:val="24"/>
        </w:rPr>
        <w:t xml:space="preserve">profissional entre as secretarias </w:t>
      </w:r>
      <w:r w:rsidR="00D81651" w:rsidRPr="00C41157">
        <w:rPr>
          <w:rFonts w:cstheme="minorHAnsi"/>
          <w:sz w:val="24"/>
          <w:szCs w:val="24"/>
        </w:rPr>
        <w:t xml:space="preserve">da Prefeitura de </w:t>
      </w:r>
      <w:r w:rsidRPr="00C41157">
        <w:rPr>
          <w:rFonts w:cstheme="minorHAnsi"/>
          <w:sz w:val="24"/>
          <w:szCs w:val="24"/>
        </w:rPr>
        <w:t>VG</w:t>
      </w:r>
      <w:r w:rsidR="0069097A" w:rsidRPr="00C41157">
        <w:rPr>
          <w:rFonts w:cstheme="minorHAnsi"/>
          <w:sz w:val="24"/>
          <w:szCs w:val="24"/>
        </w:rPr>
        <w:t xml:space="preserve"> e entre os municípios do Estado de MT</w:t>
      </w:r>
      <w:r w:rsidRPr="00C41157">
        <w:rPr>
          <w:rFonts w:cstheme="minorHAnsi"/>
          <w:sz w:val="24"/>
          <w:szCs w:val="24"/>
        </w:rPr>
        <w:t>;</w:t>
      </w:r>
    </w:p>
    <w:p w14:paraId="7D50D87E" w14:textId="435E7D88" w:rsidR="002C7A75" w:rsidRPr="002C7A75" w:rsidRDefault="002C7A75" w:rsidP="002C7A75">
      <w:pPr>
        <w:jc w:val="both"/>
        <w:rPr>
          <w:sz w:val="24"/>
          <w:szCs w:val="24"/>
        </w:rPr>
      </w:pPr>
      <w:r w:rsidRPr="002C7A75">
        <w:rPr>
          <w:rFonts w:cstheme="minorHAnsi"/>
          <w:sz w:val="24"/>
          <w:szCs w:val="24"/>
        </w:rPr>
        <w:t>Considerando que a SMECEL deixou de</w:t>
      </w:r>
      <w:r w:rsidRPr="002C7A75">
        <w:rPr>
          <w:sz w:val="24"/>
          <w:szCs w:val="24"/>
        </w:rPr>
        <w:t xml:space="preserve"> cumprir por muitos anos a Lei 3.797/12 (PCCS), na questão do </w:t>
      </w:r>
      <w:r w:rsidRPr="002C7A75">
        <w:rPr>
          <w:b/>
          <w:bCs/>
          <w:i/>
          <w:iCs/>
          <w:sz w:val="24"/>
          <w:szCs w:val="24"/>
        </w:rPr>
        <w:t>ENQUADRAMENTO</w:t>
      </w:r>
      <w:r w:rsidRPr="002C7A75">
        <w:rPr>
          <w:sz w:val="24"/>
          <w:szCs w:val="24"/>
        </w:rPr>
        <w:t xml:space="preserve"> (progressão de carreira dos trabalhadores) e por</w:t>
      </w:r>
      <w:r w:rsidRPr="002C7A75">
        <w:rPr>
          <w:rFonts w:cstheme="minorHAnsi"/>
          <w:sz w:val="24"/>
          <w:szCs w:val="24"/>
        </w:rPr>
        <w:t xml:space="preserve"> conta do enquadramento não realizado por todo esse tempo, a prefeitura deve passivos</w:t>
      </w:r>
      <w:r w:rsidR="00A61C25">
        <w:rPr>
          <w:rFonts w:cstheme="minorHAnsi"/>
          <w:sz w:val="24"/>
          <w:szCs w:val="24"/>
        </w:rPr>
        <w:t xml:space="preserve"> trabalhistas</w:t>
      </w:r>
      <w:r w:rsidRPr="002C7A75">
        <w:rPr>
          <w:rFonts w:cstheme="minorHAnsi"/>
          <w:sz w:val="24"/>
          <w:szCs w:val="24"/>
        </w:rPr>
        <w:t xml:space="preserve"> com</w:t>
      </w:r>
      <w:r w:rsidRPr="002C7A75">
        <w:rPr>
          <w:sz w:val="24"/>
          <w:szCs w:val="24"/>
        </w:rPr>
        <w:t xml:space="preserve"> o</w:t>
      </w:r>
      <w:r w:rsidRPr="002C7A75">
        <w:rPr>
          <w:b/>
          <w:sz w:val="24"/>
          <w:szCs w:val="24"/>
        </w:rPr>
        <w:t xml:space="preserve"> </w:t>
      </w:r>
      <w:r w:rsidRPr="002C7A75">
        <w:rPr>
          <w:b/>
          <w:sz w:val="24"/>
          <w:szCs w:val="24"/>
          <w:u w:val="single"/>
        </w:rPr>
        <w:t>pagamento dos retroativos do enquadramento, retroativos de 1/3 de hora atividade e outros retroativos</w:t>
      </w:r>
      <w:r w:rsidRPr="002C7A75">
        <w:rPr>
          <w:sz w:val="24"/>
          <w:szCs w:val="24"/>
        </w:rPr>
        <w:t xml:space="preserve"> e nem se quer foi apresentado um </w:t>
      </w:r>
      <w:r w:rsidRPr="002C7A75">
        <w:rPr>
          <w:b/>
          <w:sz w:val="24"/>
          <w:szCs w:val="24"/>
        </w:rPr>
        <w:t>cronograma de pagamento</w:t>
      </w:r>
      <w:r w:rsidRPr="002C7A75">
        <w:rPr>
          <w:sz w:val="24"/>
          <w:szCs w:val="24"/>
        </w:rPr>
        <w:t xml:space="preserve"> para quitar esse passivo com os trabalhadores da educação que tem esses direitos. Com isso, além da recomposição salarial defasada, os trabalhadores estão sem receber também esses passivos que está se tornando uma bola de neve – sendo que existem servidores que tem direito para receber valores em torno de </w:t>
      </w:r>
      <w:r w:rsidRPr="002C7A75">
        <w:rPr>
          <w:b/>
          <w:sz w:val="24"/>
          <w:szCs w:val="24"/>
        </w:rPr>
        <w:t>R$ 15 mil a R$ 300 mil</w:t>
      </w:r>
      <w:r w:rsidRPr="002C7A75">
        <w:rPr>
          <w:sz w:val="24"/>
          <w:szCs w:val="24"/>
        </w:rPr>
        <w:t xml:space="preserve"> e estão adoecendo e morrendo sem receber seus direitos;</w:t>
      </w:r>
    </w:p>
    <w:p w14:paraId="6A83BB92" w14:textId="475E3A99" w:rsidR="002C7A75" w:rsidRPr="002C7A75" w:rsidRDefault="002C7A75" w:rsidP="002C7A75">
      <w:pPr>
        <w:jc w:val="both"/>
        <w:rPr>
          <w:sz w:val="24"/>
          <w:szCs w:val="24"/>
        </w:rPr>
      </w:pPr>
      <w:r w:rsidRPr="002C7A75">
        <w:rPr>
          <w:rFonts w:cstheme="minorHAnsi"/>
          <w:sz w:val="24"/>
          <w:szCs w:val="24"/>
        </w:rPr>
        <w:t xml:space="preserve">Considerando que a SMECEL </w:t>
      </w:r>
      <w:r w:rsidRPr="002C7A75">
        <w:rPr>
          <w:sz w:val="24"/>
          <w:szCs w:val="24"/>
        </w:rPr>
        <w:t>não cumpre o</w:t>
      </w:r>
      <w:r w:rsidRPr="002C7A75">
        <w:rPr>
          <w:rFonts w:cstheme="minorHAnsi"/>
          <w:sz w:val="24"/>
          <w:szCs w:val="24"/>
        </w:rPr>
        <w:t xml:space="preserve"> </w:t>
      </w:r>
      <w:r w:rsidRPr="002C7A75">
        <w:rPr>
          <w:rFonts w:eastAsia="Times New Roman" w:cstheme="minorHAnsi"/>
          <w:sz w:val="24"/>
          <w:szCs w:val="24"/>
          <w:lang w:eastAsia="pt-BR"/>
        </w:rPr>
        <w:t>§ 4</w:t>
      </w:r>
      <w:r w:rsidRPr="002C7A75">
        <w:rPr>
          <w:rFonts w:eastAsia="Times New Roman" w:cstheme="minorHAnsi"/>
          <w:sz w:val="24"/>
          <w:szCs w:val="24"/>
          <w:u w:val="single"/>
          <w:vertAlign w:val="superscript"/>
          <w:lang w:eastAsia="pt-BR"/>
        </w:rPr>
        <w:t>o</w:t>
      </w:r>
      <w:r w:rsidRPr="002C7A75">
        <w:rPr>
          <w:rFonts w:cstheme="minorHAnsi"/>
          <w:sz w:val="24"/>
          <w:szCs w:val="24"/>
        </w:rPr>
        <w:t xml:space="preserve"> do </w:t>
      </w:r>
      <w:r w:rsidRPr="002C7A75">
        <w:rPr>
          <w:sz w:val="24"/>
          <w:szCs w:val="24"/>
        </w:rPr>
        <w:t>Art. 2º da Lei Federal 11.738/08, pois não pagam corretamente</w:t>
      </w:r>
      <w:r w:rsidRPr="002C7A75">
        <w:rPr>
          <w:b/>
          <w:sz w:val="24"/>
          <w:szCs w:val="24"/>
        </w:rPr>
        <w:t xml:space="preserve"> </w:t>
      </w:r>
      <w:r w:rsidRPr="002C7A75">
        <w:rPr>
          <w:b/>
          <w:i/>
          <w:iCs/>
          <w:sz w:val="24"/>
          <w:szCs w:val="24"/>
          <w:u w:val="single"/>
        </w:rPr>
        <w:t>1/3 de HORA ATIVIDADE</w:t>
      </w:r>
      <w:r w:rsidRPr="002C7A75">
        <w:rPr>
          <w:sz w:val="24"/>
          <w:szCs w:val="24"/>
        </w:rPr>
        <w:t xml:space="preserve"> para os docentes efetivos, muito menos aos professores contratados que nem se quer recebem a hora atividade;</w:t>
      </w:r>
    </w:p>
    <w:p w14:paraId="5ABFAD66" w14:textId="2C6D3A7D" w:rsidR="002C7A75" w:rsidRPr="002C7A75" w:rsidRDefault="002C7A75" w:rsidP="002C7A75">
      <w:pPr>
        <w:jc w:val="both"/>
        <w:rPr>
          <w:sz w:val="24"/>
          <w:szCs w:val="24"/>
        </w:rPr>
      </w:pPr>
      <w:r w:rsidRPr="00BC290A">
        <w:rPr>
          <w:rFonts w:cstheme="minorHAnsi"/>
          <w:sz w:val="24"/>
          <w:szCs w:val="24"/>
        </w:rPr>
        <w:t xml:space="preserve">Considerando que a SMECEL </w:t>
      </w:r>
      <w:r w:rsidRPr="00BC290A">
        <w:rPr>
          <w:sz w:val="24"/>
          <w:szCs w:val="24"/>
        </w:rPr>
        <w:t xml:space="preserve">não cumpre o </w:t>
      </w:r>
      <w:r w:rsidRPr="00BC290A">
        <w:rPr>
          <w:b/>
          <w:bCs/>
          <w:sz w:val="24"/>
          <w:szCs w:val="24"/>
        </w:rPr>
        <w:t>Decreto Federal nº 8.752/2016</w:t>
      </w:r>
      <w:r w:rsidRPr="00BC290A">
        <w:rPr>
          <w:sz w:val="24"/>
          <w:szCs w:val="24"/>
        </w:rPr>
        <w:t xml:space="preserve"> (Dispõe sobre a Política</w:t>
      </w:r>
      <w:r w:rsidRPr="002C7A75">
        <w:rPr>
          <w:sz w:val="24"/>
          <w:szCs w:val="24"/>
        </w:rPr>
        <w:t xml:space="preserve"> Nacional de Formação dos Profissionais da Educação Básica), pois não reconhece o </w:t>
      </w:r>
      <w:r w:rsidRPr="002C7A75">
        <w:rPr>
          <w:b/>
          <w:i/>
          <w:iCs/>
          <w:sz w:val="24"/>
          <w:szCs w:val="24"/>
          <w:u w:val="single"/>
        </w:rPr>
        <w:t>PROFUNCIONÁRIO</w:t>
      </w:r>
      <w:r w:rsidRPr="002C7A75">
        <w:rPr>
          <w:sz w:val="24"/>
          <w:szCs w:val="24"/>
        </w:rPr>
        <w:t>, com a implantação de uma nova tabela salarial aos profissionais que concluíram o curso;</w:t>
      </w:r>
    </w:p>
    <w:p w14:paraId="066C0856" w14:textId="448138CF" w:rsidR="002C7A75" w:rsidRPr="00976623" w:rsidRDefault="00976623" w:rsidP="002C7A75">
      <w:pPr>
        <w:jc w:val="both"/>
        <w:rPr>
          <w:rFonts w:cs="Calibri"/>
          <w:sz w:val="24"/>
          <w:szCs w:val="24"/>
          <w:shd w:val="clear" w:color="auto" w:fill="FFFFFF"/>
        </w:rPr>
      </w:pPr>
      <w:r w:rsidRPr="00976623">
        <w:rPr>
          <w:rFonts w:cstheme="minorHAnsi"/>
          <w:sz w:val="24"/>
          <w:szCs w:val="24"/>
        </w:rPr>
        <w:lastRenderedPageBreak/>
        <w:t xml:space="preserve">Considerando que a SMECEL </w:t>
      </w:r>
      <w:r w:rsidRPr="00976623">
        <w:rPr>
          <w:sz w:val="24"/>
          <w:szCs w:val="24"/>
        </w:rPr>
        <w:t>não cumpr</w:t>
      </w:r>
      <w:r w:rsidR="00F3193D">
        <w:rPr>
          <w:sz w:val="24"/>
          <w:szCs w:val="24"/>
        </w:rPr>
        <w:t>e</w:t>
      </w:r>
      <w:r w:rsidR="002C7A75" w:rsidRPr="00976623">
        <w:rPr>
          <w:rFonts w:cstheme="minorHAnsi"/>
          <w:sz w:val="24"/>
          <w:szCs w:val="24"/>
        </w:rPr>
        <w:t xml:space="preserve"> a Lei </w:t>
      </w:r>
      <w:r w:rsidR="002C7A75" w:rsidRPr="00976623">
        <w:rPr>
          <w:rFonts w:cstheme="minorHAnsi"/>
          <w:b/>
          <w:bCs/>
          <w:sz w:val="24"/>
          <w:szCs w:val="24"/>
        </w:rPr>
        <w:t>Municipal nº 4.809/21</w:t>
      </w:r>
      <w:r w:rsidR="002C7A75" w:rsidRPr="00976623">
        <w:rPr>
          <w:rFonts w:cstheme="minorHAnsi"/>
          <w:sz w:val="24"/>
          <w:szCs w:val="24"/>
        </w:rPr>
        <w:t xml:space="preserve">, pois não paga o adicional de </w:t>
      </w:r>
      <w:r w:rsidR="002C7A75" w:rsidRPr="00976623">
        <w:rPr>
          <w:rFonts w:cs="Calibri"/>
          <w:b/>
          <w:sz w:val="24"/>
          <w:szCs w:val="24"/>
          <w:u w:val="single"/>
          <w:shd w:val="clear" w:color="auto" w:fill="FFFFFF"/>
        </w:rPr>
        <w:t>30%</w:t>
      </w:r>
      <w:r w:rsidR="002C7A75" w:rsidRPr="00976623">
        <w:rPr>
          <w:rFonts w:cs="Calibri"/>
          <w:sz w:val="24"/>
          <w:szCs w:val="24"/>
          <w:u w:val="single"/>
          <w:shd w:val="clear" w:color="auto" w:fill="FFFFFF"/>
        </w:rPr>
        <w:t xml:space="preserve"> de </w:t>
      </w:r>
      <w:r w:rsidR="002C7A75" w:rsidRPr="00976623">
        <w:rPr>
          <w:rFonts w:cs="Calibri"/>
          <w:b/>
          <w:i/>
          <w:sz w:val="24"/>
          <w:szCs w:val="24"/>
          <w:u w:val="single"/>
          <w:shd w:val="clear" w:color="auto" w:fill="FFFFFF"/>
        </w:rPr>
        <w:t>PERICULOSIDADE</w:t>
      </w:r>
      <w:r w:rsidR="002C7A75" w:rsidRPr="00976623">
        <w:rPr>
          <w:rFonts w:cs="Calibri"/>
          <w:sz w:val="24"/>
          <w:szCs w:val="24"/>
          <w:shd w:val="clear" w:color="auto" w:fill="FFFFFF"/>
        </w:rPr>
        <w:t xml:space="preserve"> para todos os Técnicos em Segurança que tem esse direito;</w:t>
      </w:r>
    </w:p>
    <w:p w14:paraId="79887C64" w14:textId="2E620A35" w:rsidR="002C7A75" w:rsidRPr="00BC290A" w:rsidRDefault="00BC290A" w:rsidP="002C7A75">
      <w:pPr>
        <w:jc w:val="both"/>
        <w:rPr>
          <w:rFonts w:cs="Calibri"/>
          <w:sz w:val="24"/>
          <w:szCs w:val="24"/>
          <w:shd w:val="clear" w:color="auto" w:fill="FFFFFF"/>
        </w:rPr>
      </w:pPr>
      <w:r w:rsidRPr="00BC290A">
        <w:rPr>
          <w:rFonts w:cstheme="minorHAnsi"/>
          <w:sz w:val="24"/>
          <w:szCs w:val="24"/>
        </w:rPr>
        <w:t>Considerando que a Prefeitura</w:t>
      </w:r>
      <w:r w:rsidR="002C7A75" w:rsidRPr="00BC290A">
        <w:rPr>
          <w:rFonts w:cs="Calibri"/>
          <w:b/>
          <w:bCs/>
          <w:sz w:val="24"/>
          <w:szCs w:val="24"/>
          <w:shd w:val="clear" w:color="auto" w:fill="FFFFFF"/>
        </w:rPr>
        <w:t xml:space="preserve"> não realiza </w:t>
      </w:r>
      <w:r w:rsidR="002C7A75" w:rsidRPr="00BC290A">
        <w:rPr>
          <w:rFonts w:cs="Calibri"/>
          <w:b/>
          <w:i/>
          <w:iCs/>
          <w:sz w:val="24"/>
          <w:szCs w:val="24"/>
          <w:u w:val="single"/>
          <w:shd w:val="clear" w:color="auto" w:fill="FFFFFF"/>
        </w:rPr>
        <w:t>CONCURSO PÚBLICO</w:t>
      </w:r>
      <w:r w:rsidR="002C7A75" w:rsidRPr="00BC290A">
        <w:rPr>
          <w:rFonts w:cs="Calibri"/>
          <w:sz w:val="24"/>
          <w:szCs w:val="24"/>
          <w:shd w:val="clear" w:color="auto" w:fill="FFFFFF"/>
        </w:rPr>
        <w:t xml:space="preserve"> para todos os cargos </w:t>
      </w:r>
      <w:r w:rsidR="002C7A75" w:rsidRPr="00BC290A">
        <w:rPr>
          <w:rFonts w:cs="Calibri"/>
          <w:b/>
          <w:bCs/>
          <w:sz w:val="24"/>
          <w:szCs w:val="24"/>
          <w:u w:val="single"/>
          <w:shd w:val="clear" w:color="auto" w:fill="FFFFFF"/>
        </w:rPr>
        <w:t xml:space="preserve">há </w:t>
      </w:r>
      <w:r w:rsidR="00B80A6B">
        <w:rPr>
          <w:rFonts w:cs="Calibri"/>
          <w:b/>
          <w:bCs/>
          <w:sz w:val="24"/>
          <w:szCs w:val="24"/>
          <w:u w:val="single"/>
          <w:shd w:val="clear" w:color="auto" w:fill="FFFFFF"/>
        </w:rPr>
        <w:t xml:space="preserve">mais de </w:t>
      </w:r>
      <w:r w:rsidR="002C7A75" w:rsidRPr="00BC290A">
        <w:rPr>
          <w:rFonts w:cs="Calibri"/>
          <w:b/>
          <w:bCs/>
          <w:sz w:val="24"/>
          <w:szCs w:val="24"/>
          <w:u w:val="single"/>
          <w:shd w:val="clear" w:color="auto" w:fill="FFFFFF"/>
        </w:rPr>
        <w:t>7 anos</w:t>
      </w:r>
      <w:r w:rsidR="002C7A75" w:rsidRPr="00BC290A">
        <w:rPr>
          <w:rFonts w:cs="Calibri"/>
          <w:sz w:val="24"/>
          <w:szCs w:val="24"/>
          <w:shd w:val="clear" w:color="auto" w:fill="FFFFFF"/>
        </w:rPr>
        <w:t xml:space="preserve">, para suprir todas as vagas livres. Por conta disso, hoje </w:t>
      </w:r>
      <w:r w:rsidR="00585EB6" w:rsidRPr="00BC290A">
        <w:rPr>
          <w:rFonts w:cs="Calibri"/>
          <w:sz w:val="24"/>
          <w:szCs w:val="24"/>
          <w:shd w:val="clear" w:color="auto" w:fill="FFFFFF"/>
        </w:rPr>
        <w:t xml:space="preserve">o número de </w:t>
      </w:r>
      <w:r w:rsidR="00585EB6" w:rsidRPr="00BC290A">
        <w:rPr>
          <w:rFonts w:cs="Calibri"/>
          <w:b/>
          <w:bCs/>
          <w:sz w:val="24"/>
          <w:szCs w:val="24"/>
          <w:shd w:val="clear" w:color="auto" w:fill="FFFFFF"/>
        </w:rPr>
        <w:t>contratados</w:t>
      </w:r>
      <w:r w:rsidR="00585EB6" w:rsidRPr="00BC290A">
        <w:rPr>
          <w:rFonts w:cs="Calibri"/>
          <w:sz w:val="24"/>
          <w:szCs w:val="24"/>
          <w:shd w:val="clear" w:color="auto" w:fill="FFFFFF"/>
        </w:rPr>
        <w:t xml:space="preserve"> na Secretaria Municipal de Educação ultrapassa</w:t>
      </w:r>
      <w:r w:rsidR="002C7A75" w:rsidRPr="00BC290A">
        <w:rPr>
          <w:rFonts w:cs="Calibri"/>
          <w:sz w:val="24"/>
          <w:szCs w:val="24"/>
          <w:shd w:val="clear" w:color="auto" w:fill="FFFFFF"/>
        </w:rPr>
        <w:t xml:space="preserve"> </w:t>
      </w:r>
      <w:r w:rsidR="002C7A75" w:rsidRPr="00BC290A">
        <w:rPr>
          <w:rFonts w:cs="Calibri"/>
          <w:b/>
          <w:bCs/>
          <w:sz w:val="24"/>
          <w:szCs w:val="24"/>
          <w:shd w:val="clear" w:color="auto" w:fill="FFFFFF"/>
        </w:rPr>
        <w:t>70%</w:t>
      </w:r>
      <w:r w:rsidR="002C7A75" w:rsidRPr="00BC290A">
        <w:rPr>
          <w:rFonts w:cs="Calibri"/>
          <w:sz w:val="24"/>
          <w:szCs w:val="24"/>
          <w:shd w:val="clear" w:color="auto" w:fill="FFFFFF"/>
        </w:rPr>
        <w:t xml:space="preserve"> de trabalhadores;</w:t>
      </w:r>
    </w:p>
    <w:p w14:paraId="7E943379" w14:textId="6E1C307B" w:rsidR="00EF19A6" w:rsidRPr="005E4982" w:rsidRDefault="00370645" w:rsidP="00EF19A6">
      <w:pPr>
        <w:jc w:val="both"/>
        <w:rPr>
          <w:rFonts w:cstheme="minorHAnsi"/>
          <w:sz w:val="24"/>
          <w:szCs w:val="24"/>
        </w:rPr>
      </w:pPr>
      <w:r w:rsidRPr="008D3285">
        <w:rPr>
          <w:rFonts w:cstheme="minorHAnsi"/>
          <w:sz w:val="24"/>
          <w:szCs w:val="24"/>
        </w:rPr>
        <w:t xml:space="preserve">Com base nesses fundamentos, o Sindicato dos Trabalhadores </w:t>
      </w:r>
      <w:r w:rsidR="004421E1" w:rsidRPr="008D3285">
        <w:rPr>
          <w:rFonts w:cstheme="minorHAnsi"/>
          <w:sz w:val="24"/>
          <w:szCs w:val="24"/>
        </w:rPr>
        <w:t xml:space="preserve">do Ensino Público de Mato Grosso Subsede de Várzea Grande – SINTEP/VG, apresenta a </w:t>
      </w:r>
      <w:proofErr w:type="spellStart"/>
      <w:proofErr w:type="gramStart"/>
      <w:r w:rsidR="004421E1" w:rsidRPr="008D3285">
        <w:rPr>
          <w:rFonts w:cstheme="minorHAnsi"/>
          <w:sz w:val="24"/>
          <w:szCs w:val="24"/>
        </w:rPr>
        <w:t>V.Sª</w:t>
      </w:r>
      <w:proofErr w:type="spellEnd"/>
      <w:proofErr w:type="gramEnd"/>
      <w:r w:rsidR="004421E1" w:rsidRPr="008D3285">
        <w:rPr>
          <w:rFonts w:cstheme="minorHAnsi"/>
          <w:sz w:val="24"/>
          <w:szCs w:val="24"/>
        </w:rPr>
        <w:t xml:space="preserve"> a </w:t>
      </w:r>
      <w:r w:rsidR="004421E1" w:rsidRPr="008D3285">
        <w:rPr>
          <w:rFonts w:cstheme="minorHAnsi"/>
          <w:b/>
          <w:bCs/>
          <w:sz w:val="24"/>
          <w:szCs w:val="24"/>
          <w:u w:val="single"/>
        </w:rPr>
        <w:t>PAUTA DE REIVINDICAÇÃO</w:t>
      </w:r>
      <w:r w:rsidR="004421E1" w:rsidRPr="008D3285">
        <w:rPr>
          <w:rFonts w:cstheme="minorHAnsi"/>
          <w:sz w:val="24"/>
          <w:szCs w:val="24"/>
        </w:rPr>
        <w:t xml:space="preserve"> para o ano de 2025</w:t>
      </w:r>
      <w:r w:rsidR="00EF19A6">
        <w:rPr>
          <w:rFonts w:cstheme="minorHAnsi"/>
          <w:sz w:val="24"/>
          <w:szCs w:val="24"/>
        </w:rPr>
        <w:t xml:space="preserve"> e nos </w:t>
      </w:r>
      <w:r w:rsidR="00EF19A6" w:rsidRPr="005E4982">
        <w:rPr>
          <w:rFonts w:cstheme="minorHAnsi"/>
          <w:sz w:val="24"/>
          <w:szCs w:val="24"/>
        </w:rPr>
        <w:t xml:space="preserve">colocamos à disposição para que, em comissão, possamos </w:t>
      </w:r>
      <w:r w:rsidR="00EF19A6" w:rsidRPr="005E4982">
        <w:rPr>
          <w:rFonts w:cstheme="minorHAnsi"/>
          <w:b/>
          <w:bCs/>
          <w:sz w:val="24"/>
          <w:szCs w:val="24"/>
        </w:rPr>
        <w:t>construir proposta</w:t>
      </w:r>
      <w:r w:rsidR="00EF19A6">
        <w:rPr>
          <w:rFonts w:cstheme="minorHAnsi"/>
          <w:b/>
          <w:bCs/>
          <w:sz w:val="24"/>
          <w:szCs w:val="24"/>
        </w:rPr>
        <w:t>s</w:t>
      </w:r>
      <w:r w:rsidR="00EF19A6" w:rsidRPr="005E4982">
        <w:rPr>
          <w:rFonts w:cstheme="minorHAnsi"/>
          <w:sz w:val="24"/>
          <w:szCs w:val="24"/>
        </w:rPr>
        <w:t xml:space="preserve"> para</w:t>
      </w:r>
      <w:r w:rsidR="00EF19A6">
        <w:rPr>
          <w:rFonts w:cstheme="minorHAnsi"/>
          <w:sz w:val="24"/>
          <w:szCs w:val="24"/>
        </w:rPr>
        <w:t xml:space="preserve"> o cumprimento da mesma.</w:t>
      </w:r>
    </w:p>
    <w:p w14:paraId="694218F0" w14:textId="74FA9C35" w:rsidR="004421E1" w:rsidRPr="00E14730" w:rsidRDefault="004421E1" w:rsidP="004421E1">
      <w:pPr>
        <w:jc w:val="center"/>
        <w:rPr>
          <w:rFonts w:cstheme="minorHAnsi"/>
          <w:b/>
          <w:bCs/>
          <w:i/>
          <w:iCs/>
          <w:sz w:val="24"/>
          <w:szCs w:val="24"/>
        </w:rPr>
      </w:pPr>
      <w:r w:rsidRPr="00585EB6">
        <w:rPr>
          <w:rFonts w:cstheme="minorHAnsi"/>
          <w:b/>
          <w:bCs/>
          <w:i/>
          <w:iCs/>
          <w:sz w:val="24"/>
          <w:szCs w:val="24"/>
          <w:highlight w:val="yellow"/>
          <w:u w:val="single"/>
        </w:rPr>
        <w:t>PAUTA DE REIVINDICAÇ</w:t>
      </w:r>
      <w:r w:rsidR="00E14730" w:rsidRPr="00585EB6">
        <w:rPr>
          <w:rFonts w:cstheme="minorHAnsi"/>
          <w:b/>
          <w:bCs/>
          <w:i/>
          <w:iCs/>
          <w:sz w:val="24"/>
          <w:szCs w:val="24"/>
          <w:highlight w:val="yellow"/>
          <w:u w:val="single"/>
        </w:rPr>
        <w:t>ÕES</w:t>
      </w:r>
      <w:r w:rsidRPr="00585EB6">
        <w:rPr>
          <w:rFonts w:cstheme="minorHAnsi"/>
          <w:b/>
          <w:bCs/>
          <w:i/>
          <w:iCs/>
          <w:sz w:val="24"/>
          <w:szCs w:val="24"/>
          <w:highlight w:val="yellow"/>
          <w:u w:val="single"/>
        </w:rPr>
        <w:t>/2025</w:t>
      </w:r>
    </w:p>
    <w:p w14:paraId="35418A4D" w14:textId="33A7B514" w:rsidR="00262CCB" w:rsidRDefault="004D333A" w:rsidP="00262CCB">
      <w:pPr>
        <w:jc w:val="both"/>
        <w:rPr>
          <w:rFonts w:cstheme="minorHAnsi"/>
          <w:bCs/>
          <w:sz w:val="24"/>
          <w:szCs w:val="24"/>
        </w:rPr>
      </w:pPr>
      <w:r w:rsidRPr="007250DC">
        <w:rPr>
          <w:rFonts w:cstheme="minorHAnsi"/>
          <w:b/>
          <w:bCs/>
          <w:sz w:val="24"/>
          <w:szCs w:val="24"/>
        </w:rPr>
        <w:t>1</w:t>
      </w:r>
      <w:r w:rsidRPr="007250DC">
        <w:rPr>
          <w:rFonts w:cstheme="minorHAnsi"/>
          <w:sz w:val="24"/>
          <w:szCs w:val="24"/>
        </w:rPr>
        <w:t xml:space="preserve"> – Garantir </w:t>
      </w:r>
      <w:r w:rsidR="00262CCB" w:rsidRPr="007250DC">
        <w:rPr>
          <w:rFonts w:cstheme="minorHAnsi"/>
          <w:sz w:val="24"/>
          <w:szCs w:val="24"/>
        </w:rPr>
        <w:t xml:space="preserve">o respeito e </w:t>
      </w:r>
      <w:r w:rsidRPr="007250DC">
        <w:rPr>
          <w:rFonts w:cstheme="minorHAnsi"/>
          <w:sz w:val="24"/>
          <w:szCs w:val="24"/>
        </w:rPr>
        <w:t xml:space="preserve">a </w:t>
      </w:r>
      <w:r w:rsidRPr="007250DC">
        <w:rPr>
          <w:rFonts w:cstheme="minorHAnsi"/>
          <w:bCs/>
          <w:sz w:val="24"/>
          <w:szCs w:val="24"/>
        </w:rPr>
        <w:t>aplicação da legislação</w:t>
      </w:r>
      <w:r w:rsidR="00262CCB" w:rsidRPr="007250DC">
        <w:rPr>
          <w:rFonts w:cstheme="minorHAnsi"/>
          <w:bCs/>
          <w:sz w:val="24"/>
          <w:szCs w:val="24"/>
        </w:rPr>
        <w:t>,</w:t>
      </w:r>
      <w:r w:rsidR="00262CCB" w:rsidRPr="007250DC">
        <w:rPr>
          <w:sz w:val="24"/>
          <w:szCs w:val="24"/>
        </w:rPr>
        <w:t xml:space="preserve"> pelo </w:t>
      </w:r>
      <w:r w:rsidR="00262CCB" w:rsidRPr="007250DC">
        <w:rPr>
          <w:b/>
          <w:sz w:val="24"/>
          <w:szCs w:val="24"/>
        </w:rPr>
        <w:t>cumprimento</w:t>
      </w:r>
      <w:r w:rsidR="00E506EB">
        <w:rPr>
          <w:b/>
          <w:sz w:val="24"/>
          <w:szCs w:val="24"/>
        </w:rPr>
        <w:t xml:space="preserve"> do </w:t>
      </w:r>
      <w:r w:rsidR="00E506EB" w:rsidRPr="004B48C3">
        <w:rPr>
          <w:b/>
          <w:bCs/>
          <w:sz w:val="24"/>
          <w:szCs w:val="24"/>
        </w:rPr>
        <w:t>Art. 69, 70 e 75 da Lei Municipal 3.797/12 (PCCS)</w:t>
      </w:r>
      <w:r w:rsidR="00E506EB" w:rsidRPr="004B48C3">
        <w:rPr>
          <w:sz w:val="24"/>
          <w:szCs w:val="24"/>
        </w:rPr>
        <w:t xml:space="preserve"> dos Profissionais da Educação</w:t>
      </w:r>
      <w:r w:rsidR="00E506EB">
        <w:rPr>
          <w:sz w:val="24"/>
          <w:szCs w:val="24"/>
        </w:rPr>
        <w:t xml:space="preserve"> de VG,</w:t>
      </w:r>
      <w:r w:rsidR="00262CCB" w:rsidRPr="007250DC">
        <w:rPr>
          <w:b/>
          <w:sz w:val="24"/>
          <w:szCs w:val="24"/>
        </w:rPr>
        <w:t xml:space="preserve"> do Art. 212-A da C.F</w:t>
      </w:r>
      <w:r w:rsidR="00262CCB" w:rsidRPr="007250DC">
        <w:rPr>
          <w:sz w:val="24"/>
          <w:szCs w:val="24"/>
        </w:rPr>
        <w:t xml:space="preserve">., bem como a </w:t>
      </w:r>
      <w:r w:rsidR="00262CCB" w:rsidRPr="007250DC">
        <w:rPr>
          <w:b/>
          <w:sz w:val="24"/>
          <w:szCs w:val="24"/>
        </w:rPr>
        <w:t>Lei Federal nº 11.738/08</w:t>
      </w:r>
      <w:r w:rsidR="00262CCB" w:rsidRPr="007250DC">
        <w:rPr>
          <w:sz w:val="24"/>
          <w:szCs w:val="24"/>
        </w:rPr>
        <w:t xml:space="preserve">, pelo </w:t>
      </w:r>
      <w:r w:rsidR="00262CCB" w:rsidRPr="007250DC">
        <w:rPr>
          <w:bCs/>
          <w:sz w:val="24"/>
          <w:szCs w:val="24"/>
        </w:rPr>
        <w:t>pagamento</w:t>
      </w:r>
      <w:r w:rsidR="007250DC" w:rsidRPr="007250DC">
        <w:rPr>
          <w:bCs/>
          <w:sz w:val="24"/>
          <w:szCs w:val="24"/>
        </w:rPr>
        <w:t xml:space="preserve"> da</w:t>
      </w:r>
      <w:r w:rsidR="00262CCB" w:rsidRPr="007250DC">
        <w:rPr>
          <w:bCs/>
          <w:sz w:val="24"/>
          <w:szCs w:val="24"/>
        </w:rPr>
        <w:t xml:space="preserve"> </w:t>
      </w:r>
      <w:r w:rsidR="00262CCB" w:rsidRPr="009F558D">
        <w:rPr>
          <w:b/>
          <w:bCs/>
          <w:sz w:val="24"/>
          <w:szCs w:val="24"/>
          <w:highlight w:val="yellow"/>
          <w:u w:val="single"/>
        </w:rPr>
        <w:t xml:space="preserve">recomposição do </w:t>
      </w:r>
      <w:r w:rsidR="00262CCB" w:rsidRPr="009F558D">
        <w:rPr>
          <w:b/>
          <w:sz w:val="24"/>
          <w:szCs w:val="24"/>
          <w:highlight w:val="yellow"/>
          <w:u w:val="single"/>
        </w:rPr>
        <w:t xml:space="preserve">Piso Salarial Nacional/2025 </w:t>
      </w:r>
      <w:r w:rsidR="00262CCB" w:rsidRPr="009F558D">
        <w:rPr>
          <w:rFonts w:cstheme="minorHAnsi"/>
          <w:b/>
          <w:sz w:val="24"/>
          <w:szCs w:val="24"/>
          <w:highlight w:val="yellow"/>
          <w:u w:val="single"/>
        </w:rPr>
        <w:t>de 6</w:t>
      </w:r>
      <w:r w:rsidR="00262CCB" w:rsidRPr="00585EB6">
        <w:rPr>
          <w:rFonts w:cstheme="minorHAnsi"/>
          <w:b/>
          <w:sz w:val="24"/>
          <w:szCs w:val="24"/>
          <w:highlight w:val="yellow"/>
          <w:u w:val="single"/>
        </w:rPr>
        <w:t>,27%</w:t>
      </w:r>
      <w:r w:rsidR="00262CCB" w:rsidRPr="007250DC">
        <w:rPr>
          <w:rFonts w:cstheme="minorHAnsi"/>
          <w:sz w:val="24"/>
          <w:szCs w:val="24"/>
        </w:rPr>
        <w:t xml:space="preserve">, no mês de janeiro/2025 </w:t>
      </w:r>
      <w:r w:rsidR="00262CCB" w:rsidRPr="007250DC">
        <w:rPr>
          <w:rFonts w:cstheme="minorHAnsi"/>
          <w:bCs/>
          <w:sz w:val="24"/>
          <w:szCs w:val="24"/>
        </w:rPr>
        <w:t>para todos os profissionais da educação</w:t>
      </w:r>
      <w:r w:rsidR="00262CCB" w:rsidRPr="007250DC">
        <w:rPr>
          <w:rFonts w:cstheme="minorHAnsi"/>
          <w:sz w:val="24"/>
          <w:szCs w:val="24"/>
        </w:rPr>
        <w:t xml:space="preserve">, </w:t>
      </w:r>
      <w:r w:rsidR="00262CCB" w:rsidRPr="007250DC">
        <w:rPr>
          <w:rFonts w:cstheme="minorHAnsi"/>
          <w:b/>
          <w:bCs/>
          <w:sz w:val="24"/>
          <w:szCs w:val="24"/>
        </w:rPr>
        <w:t>ativos</w:t>
      </w:r>
      <w:r w:rsidR="00262CCB" w:rsidRPr="007250DC">
        <w:rPr>
          <w:rFonts w:cstheme="minorHAnsi"/>
          <w:sz w:val="24"/>
          <w:szCs w:val="24"/>
        </w:rPr>
        <w:t xml:space="preserve"> e </w:t>
      </w:r>
      <w:r w:rsidR="00262CCB" w:rsidRPr="007250DC">
        <w:rPr>
          <w:rFonts w:cstheme="minorHAnsi"/>
          <w:b/>
          <w:bCs/>
          <w:sz w:val="24"/>
          <w:szCs w:val="24"/>
        </w:rPr>
        <w:t>aposentados</w:t>
      </w:r>
      <w:r w:rsidR="00262CCB" w:rsidRPr="007250DC">
        <w:rPr>
          <w:rFonts w:cstheme="minorHAnsi"/>
          <w:sz w:val="24"/>
          <w:szCs w:val="24"/>
        </w:rPr>
        <w:t xml:space="preserve">, </w:t>
      </w:r>
      <w:r w:rsidR="00262CCB" w:rsidRPr="007250DC">
        <w:rPr>
          <w:rFonts w:cstheme="minorHAnsi"/>
          <w:b/>
          <w:sz w:val="24"/>
          <w:szCs w:val="24"/>
        </w:rPr>
        <w:t>efetivos</w:t>
      </w:r>
      <w:r w:rsidR="00262CCB" w:rsidRPr="007250DC">
        <w:rPr>
          <w:rFonts w:cstheme="minorHAnsi"/>
          <w:sz w:val="24"/>
          <w:szCs w:val="24"/>
        </w:rPr>
        <w:t xml:space="preserve"> e </w:t>
      </w:r>
      <w:r w:rsidR="00262CCB" w:rsidRPr="005064DB">
        <w:rPr>
          <w:rFonts w:cstheme="minorHAnsi"/>
          <w:b/>
          <w:sz w:val="24"/>
          <w:szCs w:val="24"/>
        </w:rPr>
        <w:t>contratados</w:t>
      </w:r>
      <w:r w:rsidR="00262CCB" w:rsidRPr="00262CCB">
        <w:rPr>
          <w:rFonts w:cstheme="minorHAnsi"/>
          <w:bCs/>
          <w:sz w:val="24"/>
          <w:szCs w:val="24"/>
        </w:rPr>
        <w:t>;</w:t>
      </w:r>
    </w:p>
    <w:p w14:paraId="1FE0715A" w14:textId="2681EF07" w:rsidR="004D333A" w:rsidRDefault="00FA70AD" w:rsidP="004D333A">
      <w:pPr>
        <w:jc w:val="both"/>
        <w:rPr>
          <w:rFonts w:cstheme="minorHAnsi"/>
          <w:sz w:val="24"/>
          <w:szCs w:val="24"/>
        </w:rPr>
      </w:pPr>
      <w:r w:rsidRPr="00C41157">
        <w:rPr>
          <w:rFonts w:cstheme="minorHAnsi"/>
          <w:b/>
          <w:sz w:val="24"/>
          <w:szCs w:val="24"/>
        </w:rPr>
        <w:t>2</w:t>
      </w:r>
      <w:r w:rsidR="004D333A" w:rsidRPr="00C41157">
        <w:rPr>
          <w:rFonts w:cstheme="minorHAnsi"/>
          <w:sz w:val="24"/>
          <w:szCs w:val="24"/>
        </w:rPr>
        <w:t xml:space="preserve"> – Garanti</w:t>
      </w:r>
      <w:r w:rsidR="006474D0" w:rsidRPr="00C41157">
        <w:rPr>
          <w:rFonts w:cstheme="minorHAnsi"/>
          <w:sz w:val="24"/>
          <w:szCs w:val="24"/>
        </w:rPr>
        <w:t>r</w:t>
      </w:r>
      <w:r w:rsidR="009A6160" w:rsidRPr="009A6160">
        <w:rPr>
          <w:rFonts w:cstheme="minorHAnsi"/>
          <w:sz w:val="24"/>
          <w:szCs w:val="24"/>
        </w:rPr>
        <w:t xml:space="preserve"> o </w:t>
      </w:r>
      <w:r w:rsidR="009A6160" w:rsidRPr="009F558D">
        <w:rPr>
          <w:rFonts w:cstheme="minorHAnsi"/>
          <w:b/>
          <w:bCs/>
          <w:sz w:val="24"/>
          <w:szCs w:val="24"/>
          <w:highlight w:val="yellow"/>
          <w:u w:val="single"/>
        </w:rPr>
        <w:t xml:space="preserve">pagamento dos déficits acumulados em </w:t>
      </w:r>
      <w:r w:rsidR="00066B3E" w:rsidRPr="009F558D">
        <w:rPr>
          <w:rFonts w:cstheme="minorHAnsi"/>
          <w:b/>
          <w:bCs/>
          <w:sz w:val="24"/>
          <w:szCs w:val="24"/>
          <w:highlight w:val="yellow"/>
          <w:u w:val="single"/>
        </w:rPr>
        <w:t>1</w:t>
      </w:r>
      <w:r w:rsidR="00066B3E" w:rsidRPr="00585EB6">
        <w:rPr>
          <w:rFonts w:cstheme="minorHAnsi"/>
          <w:b/>
          <w:bCs/>
          <w:sz w:val="24"/>
          <w:szCs w:val="24"/>
          <w:highlight w:val="yellow"/>
          <w:u w:val="single"/>
        </w:rPr>
        <w:t>9,55%</w:t>
      </w:r>
      <w:r w:rsidR="009A6160" w:rsidRPr="009A6160">
        <w:rPr>
          <w:rFonts w:cstheme="minorHAnsi"/>
          <w:sz w:val="24"/>
          <w:szCs w:val="24"/>
        </w:rPr>
        <w:t>, das diferenças salariais (recomposição salarial</w:t>
      </w:r>
      <w:r w:rsidR="00066B3E">
        <w:rPr>
          <w:rFonts w:cstheme="minorHAnsi"/>
          <w:sz w:val="24"/>
          <w:szCs w:val="24"/>
        </w:rPr>
        <w:t>, conforme tabela</w:t>
      </w:r>
      <w:r w:rsidR="009A6160" w:rsidRPr="009A6160">
        <w:rPr>
          <w:rFonts w:cstheme="minorHAnsi"/>
          <w:sz w:val="24"/>
          <w:szCs w:val="24"/>
        </w:rPr>
        <w:t xml:space="preserve">), referente ao ano de 2022, que não foram pagos aos professores, para que seja </w:t>
      </w:r>
      <w:r w:rsidR="009A6160" w:rsidRPr="009A6160">
        <w:rPr>
          <w:rFonts w:cstheme="minorHAnsi"/>
          <w:bCs/>
          <w:sz w:val="24"/>
          <w:szCs w:val="24"/>
        </w:rPr>
        <w:t>implementado</w:t>
      </w:r>
      <w:r w:rsidR="009A6160" w:rsidRPr="009A6160">
        <w:rPr>
          <w:rFonts w:cstheme="minorHAnsi"/>
          <w:sz w:val="24"/>
          <w:szCs w:val="24"/>
        </w:rPr>
        <w:t xml:space="preserve"> o Piso Salarial Nacional. O Piso Salarial em 2022 foi estabelecido em 33,24%, porém, em VG foi aplicado apenas 12,84%;</w:t>
      </w:r>
    </w:p>
    <w:p w14:paraId="640E99BF" w14:textId="14CBB1E6" w:rsidR="00356062" w:rsidRPr="00356062" w:rsidRDefault="000D2986" w:rsidP="00356062">
      <w:pPr>
        <w:jc w:val="both"/>
        <w:rPr>
          <w:rFonts w:cstheme="minorHAnsi"/>
          <w:sz w:val="24"/>
          <w:szCs w:val="24"/>
        </w:rPr>
      </w:pPr>
      <w:r w:rsidRPr="00356062">
        <w:rPr>
          <w:rFonts w:cstheme="minorHAnsi"/>
          <w:b/>
          <w:sz w:val="24"/>
          <w:szCs w:val="24"/>
        </w:rPr>
        <w:t>3</w:t>
      </w:r>
      <w:r w:rsidR="004D333A" w:rsidRPr="00356062">
        <w:rPr>
          <w:rFonts w:cstheme="minorHAnsi"/>
          <w:sz w:val="24"/>
          <w:szCs w:val="24"/>
        </w:rPr>
        <w:t xml:space="preserve"> – Que a prefeitura apresente um </w:t>
      </w:r>
      <w:r w:rsidR="004D333A" w:rsidRPr="009F558D">
        <w:rPr>
          <w:rFonts w:cstheme="minorHAnsi"/>
          <w:b/>
          <w:sz w:val="24"/>
          <w:szCs w:val="24"/>
          <w:highlight w:val="yellow"/>
          <w:u w:val="single"/>
        </w:rPr>
        <w:t>planejamento de recuperação do ganho salarial</w:t>
      </w:r>
      <w:r w:rsidR="004D333A" w:rsidRPr="00356062">
        <w:rPr>
          <w:rFonts w:cstheme="minorHAnsi"/>
          <w:sz w:val="24"/>
          <w:szCs w:val="24"/>
        </w:rPr>
        <w:t xml:space="preserve"> atrasado dos </w:t>
      </w:r>
      <w:r w:rsidRPr="009F558D">
        <w:rPr>
          <w:rFonts w:cstheme="minorHAnsi"/>
          <w:b/>
          <w:sz w:val="24"/>
          <w:szCs w:val="24"/>
          <w:highlight w:val="yellow"/>
        </w:rPr>
        <w:t>S</w:t>
      </w:r>
      <w:r w:rsidR="004D333A" w:rsidRPr="009F558D">
        <w:rPr>
          <w:rFonts w:cstheme="minorHAnsi"/>
          <w:b/>
          <w:sz w:val="24"/>
          <w:szCs w:val="24"/>
          <w:highlight w:val="yellow"/>
        </w:rPr>
        <w:t xml:space="preserve">ervidores </w:t>
      </w:r>
      <w:r w:rsidRPr="009F558D">
        <w:rPr>
          <w:rFonts w:cstheme="minorHAnsi"/>
          <w:b/>
          <w:sz w:val="24"/>
          <w:szCs w:val="24"/>
          <w:highlight w:val="yellow"/>
        </w:rPr>
        <w:t>T</w:t>
      </w:r>
      <w:r w:rsidR="004D333A" w:rsidRPr="009F558D">
        <w:rPr>
          <w:rFonts w:cstheme="minorHAnsi"/>
          <w:b/>
          <w:sz w:val="24"/>
          <w:szCs w:val="24"/>
          <w:highlight w:val="yellow"/>
        </w:rPr>
        <w:t>écnicos</w:t>
      </w:r>
      <w:r w:rsidR="004D333A" w:rsidRPr="009F558D">
        <w:rPr>
          <w:rFonts w:cstheme="minorHAnsi"/>
          <w:sz w:val="24"/>
          <w:szCs w:val="24"/>
          <w:highlight w:val="yellow"/>
        </w:rPr>
        <w:t xml:space="preserve"> </w:t>
      </w:r>
      <w:r w:rsidR="00040B3F" w:rsidRPr="009F558D">
        <w:rPr>
          <w:rFonts w:cstheme="minorHAnsi"/>
          <w:b/>
          <w:bCs/>
          <w:sz w:val="24"/>
          <w:szCs w:val="24"/>
          <w:highlight w:val="yellow"/>
        </w:rPr>
        <w:t>(TAE, TDE, TSAE)</w:t>
      </w:r>
      <w:r w:rsidR="00356062" w:rsidRPr="00356062">
        <w:rPr>
          <w:rFonts w:cstheme="minorHAnsi"/>
          <w:sz w:val="24"/>
          <w:szCs w:val="24"/>
        </w:rPr>
        <w:t xml:space="preserve">, que </w:t>
      </w:r>
      <w:r w:rsidR="00356062" w:rsidRPr="00356062">
        <w:rPr>
          <w:rFonts w:cstheme="minorHAnsi"/>
          <w:b/>
          <w:bCs/>
          <w:sz w:val="24"/>
          <w:szCs w:val="24"/>
        </w:rPr>
        <w:t>estão há 7 anos</w:t>
      </w:r>
      <w:r w:rsidR="00356062" w:rsidRPr="00356062">
        <w:rPr>
          <w:rFonts w:cstheme="minorHAnsi"/>
          <w:sz w:val="24"/>
          <w:szCs w:val="24"/>
        </w:rPr>
        <w:t xml:space="preserve"> acumulados sem a devida recomposição salarial justa, com um </w:t>
      </w:r>
      <w:r w:rsidR="00356062" w:rsidRPr="00356062">
        <w:rPr>
          <w:rFonts w:cstheme="minorHAnsi"/>
          <w:b/>
          <w:bCs/>
          <w:sz w:val="24"/>
          <w:szCs w:val="24"/>
          <w:u w:val="single"/>
        </w:rPr>
        <w:t xml:space="preserve">déficit acumulado em </w:t>
      </w:r>
      <w:r w:rsidR="00356062" w:rsidRPr="00585EB6">
        <w:rPr>
          <w:rFonts w:cstheme="minorHAnsi"/>
          <w:b/>
          <w:bCs/>
          <w:sz w:val="24"/>
          <w:szCs w:val="24"/>
          <w:highlight w:val="yellow"/>
          <w:u w:val="single"/>
        </w:rPr>
        <w:t>68,81%</w:t>
      </w:r>
      <w:r w:rsidR="00356062" w:rsidRPr="00356062">
        <w:rPr>
          <w:rFonts w:cstheme="minorHAnsi"/>
          <w:sz w:val="24"/>
          <w:szCs w:val="24"/>
        </w:rPr>
        <w:t xml:space="preserve"> de defasagem com relação aos professores;</w:t>
      </w:r>
    </w:p>
    <w:p w14:paraId="412266FD" w14:textId="670D3ADE" w:rsidR="000B3D3A" w:rsidRPr="000B3D3A" w:rsidRDefault="000B3D3A" w:rsidP="000B3D3A">
      <w:pPr>
        <w:jc w:val="both"/>
        <w:rPr>
          <w:rFonts w:cstheme="minorHAnsi"/>
          <w:sz w:val="24"/>
          <w:szCs w:val="24"/>
        </w:rPr>
      </w:pPr>
      <w:r w:rsidRPr="000B3D3A">
        <w:rPr>
          <w:rFonts w:cstheme="minorHAnsi"/>
          <w:b/>
          <w:caps/>
          <w:sz w:val="24"/>
          <w:szCs w:val="24"/>
        </w:rPr>
        <w:t>4</w:t>
      </w:r>
      <w:r w:rsidRPr="000B3D3A">
        <w:rPr>
          <w:rFonts w:cstheme="minorHAnsi"/>
          <w:sz w:val="24"/>
          <w:szCs w:val="24"/>
        </w:rPr>
        <w:t xml:space="preserve"> – Garantir </w:t>
      </w:r>
      <w:r w:rsidR="00EB6809">
        <w:rPr>
          <w:rFonts w:cstheme="minorHAnsi"/>
          <w:sz w:val="24"/>
          <w:szCs w:val="24"/>
        </w:rPr>
        <w:t xml:space="preserve">o cumprimento da </w:t>
      </w:r>
      <w:r w:rsidR="00EB6809" w:rsidRPr="004B48C3">
        <w:rPr>
          <w:b/>
          <w:bCs/>
          <w:sz w:val="24"/>
          <w:szCs w:val="24"/>
        </w:rPr>
        <w:t>Emenda Constitucional E.C. nº 108</w:t>
      </w:r>
      <w:r w:rsidR="00EB6809" w:rsidRPr="00EB6809">
        <w:rPr>
          <w:sz w:val="24"/>
          <w:szCs w:val="24"/>
        </w:rPr>
        <w:t>, de 26/08/20,</w:t>
      </w:r>
      <w:r w:rsidR="00EB6809" w:rsidRPr="004B48C3">
        <w:rPr>
          <w:b/>
          <w:bCs/>
          <w:sz w:val="24"/>
          <w:szCs w:val="24"/>
        </w:rPr>
        <w:t xml:space="preserve"> Art. 212-A, Inciso XI</w:t>
      </w:r>
      <w:r w:rsidR="00EB6809">
        <w:rPr>
          <w:rFonts w:cstheme="minorHAnsi"/>
          <w:sz w:val="24"/>
          <w:szCs w:val="24"/>
        </w:rPr>
        <w:t>, d</w:t>
      </w:r>
      <w:r w:rsidR="00EB6809" w:rsidRPr="004B48C3">
        <w:rPr>
          <w:sz w:val="24"/>
          <w:szCs w:val="24"/>
        </w:rPr>
        <w:t xml:space="preserve">a </w:t>
      </w:r>
      <w:r w:rsidR="00EB6809" w:rsidRPr="004B48C3">
        <w:rPr>
          <w:b/>
          <w:bCs/>
          <w:sz w:val="24"/>
          <w:szCs w:val="24"/>
        </w:rPr>
        <w:t>Lei Federal nº 14.113/20</w:t>
      </w:r>
      <w:r w:rsidR="00EB6809" w:rsidRPr="004B48C3">
        <w:rPr>
          <w:sz w:val="24"/>
          <w:szCs w:val="24"/>
        </w:rPr>
        <w:t xml:space="preserve"> (regulamenta o novo FUNDEB) e </w:t>
      </w:r>
      <w:r w:rsidR="00EB6809" w:rsidRPr="004B48C3">
        <w:rPr>
          <w:b/>
          <w:bCs/>
          <w:sz w:val="24"/>
          <w:szCs w:val="24"/>
        </w:rPr>
        <w:t>Lei Federal nº 14.276/21, Art. 26, Inciso II</w:t>
      </w:r>
      <w:r w:rsidR="00EB6809">
        <w:rPr>
          <w:sz w:val="24"/>
          <w:szCs w:val="24"/>
        </w:rPr>
        <w:t xml:space="preserve"> </w:t>
      </w:r>
      <w:r w:rsidR="00EB6809" w:rsidRPr="004B48C3">
        <w:rPr>
          <w:sz w:val="24"/>
          <w:szCs w:val="24"/>
        </w:rPr>
        <w:t xml:space="preserve">e </w:t>
      </w:r>
      <w:r w:rsidR="00EB6809" w:rsidRPr="004B48C3">
        <w:rPr>
          <w:b/>
          <w:bCs/>
          <w:sz w:val="24"/>
          <w:szCs w:val="24"/>
        </w:rPr>
        <w:t>Parágrafo 2º</w:t>
      </w:r>
      <w:r w:rsidR="00EB6809">
        <w:rPr>
          <w:b/>
          <w:bCs/>
          <w:sz w:val="24"/>
          <w:szCs w:val="24"/>
        </w:rPr>
        <w:t xml:space="preserve">, </w:t>
      </w:r>
      <w:r w:rsidR="00EB6809">
        <w:rPr>
          <w:rFonts w:cstheme="minorHAnsi"/>
          <w:sz w:val="24"/>
          <w:szCs w:val="24"/>
        </w:rPr>
        <w:t>pelo</w:t>
      </w:r>
      <w:r w:rsidRPr="000B3D3A">
        <w:rPr>
          <w:rFonts w:cstheme="minorHAnsi"/>
          <w:sz w:val="24"/>
          <w:szCs w:val="24"/>
        </w:rPr>
        <w:t xml:space="preserve"> </w:t>
      </w:r>
      <w:r w:rsidRPr="00A45779">
        <w:rPr>
          <w:rFonts w:cstheme="minorHAnsi"/>
          <w:b/>
          <w:bCs/>
          <w:sz w:val="24"/>
          <w:szCs w:val="24"/>
          <w:highlight w:val="yellow"/>
          <w:u w:val="single"/>
        </w:rPr>
        <w:t>pagamento das sobras dos recursos de 70% do FUNDEB/2021 – rateio em forma de abono salarial</w:t>
      </w:r>
      <w:r w:rsidRPr="000B3D3A">
        <w:rPr>
          <w:rFonts w:cstheme="minorHAnsi"/>
          <w:sz w:val="24"/>
          <w:szCs w:val="24"/>
        </w:rPr>
        <w:t xml:space="preserve"> – para todos os profissionais da educação conforme Mandado de Injunção 1024091-91.2022.8.11.0000 – Desembargador Luiz Carlos da Costa e conforme Consulta TCE/MT nº 3182/2022. </w:t>
      </w:r>
      <w:r w:rsidRPr="00FE2042">
        <w:rPr>
          <w:rFonts w:cstheme="minorHAnsi"/>
          <w:sz w:val="24"/>
          <w:szCs w:val="24"/>
        </w:rPr>
        <w:t>e conforme Ofício nº 082 de 16/11/2021, protocolado em 18/11/21, Ofício nº 61 de 23/12/21, protocolado em 27/12/21 e Ofício nº 003/2022, de 17 de janeiro de 2022</w:t>
      </w:r>
      <w:r>
        <w:rPr>
          <w:rFonts w:cstheme="minorHAnsi"/>
          <w:sz w:val="24"/>
          <w:szCs w:val="24"/>
        </w:rPr>
        <w:t xml:space="preserve">. </w:t>
      </w:r>
      <w:r w:rsidRPr="000B3D3A">
        <w:rPr>
          <w:rFonts w:cstheme="minorHAnsi"/>
          <w:sz w:val="24"/>
          <w:szCs w:val="24"/>
        </w:rPr>
        <w:t xml:space="preserve">No ano de 2021 houve uma sobra de recursos do FUNDEB no valor de </w:t>
      </w:r>
      <w:r w:rsidRPr="00A45779">
        <w:rPr>
          <w:rFonts w:cstheme="minorHAnsi"/>
          <w:b/>
          <w:bCs/>
          <w:sz w:val="24"/>
          <w:szCs w:val="24"/>
          <w:highlight w:val="yellow"/>
          <w:u w:val="single"/>
        </w:rPr>
        <w:t>quase R$ 70 milhões</w:t>
      </w:r>
      <w:r w:rsidRPr="000B3D3A">
        <w:rPr>
          <w:rFonts w:cstheme="minorHAnsi"/>
          <w:sz w:val="24"/>
          <w:szCs w:val="24"/>
        </w:rPr>
        <w:t xml:space="preserve">. Porém, a Lei Federal nº 14.113/20 (novo Fundeb) não foi cumprida, pois não foram destinados ao mínimo 70% desses R$ 70 milhões no ano de 2021 para a remuneração dos profissionais da educação em forma de reajuste salarial ou </w:t>
      </w:r>
      <w:r w:rsidRPr="00A45779">
        <w:rPr>
          <w:rFonts w:cstheme="minorHAnsi"/>
          <w:b/>
          <w:sz w:val="24"/>
          <w:szCs w:val="24"/>
          <w:highlight w:val="yellow"/>
          <w:u w:val="single"/>
        </w:rPr>
        <w:t>rateio</w:t>
      </w:r>
      <w:r w:rsidRPr="000B3D3A">
        <w:rPr>
          <w:rFonts w:cstheme="minorHAnsi"/>
          <w:sz w:val="24"/>
          <w:szCs w:val="24"/>
        </w:rPr>
        <w:t xml:space="preserve"> em forma de abono;</w:t>
      </w:r>
    </w:p>
    <w:p w14:paraId="027A2265" w14:textId="3F12F274" w:rsidR="001F0AD6" w:rsidRDefault="00C55D01" w:rsidP="00C55D01">
      <w:pPr>
        <w:jc w:val="both"/>
        <w:rPr>
          <w:sz w:val="24"/>
          <w:szCs w:val="24"/>
        </w:rPr>
      </w:pPr>
      <w:r w:rsidRPr="00C55D01">
        <w:rPr>
          <w:b/>
          <w:bCs/>
          <w:sz w:val="24"/>
          <w:szCs w:val="24"/>
        </w:rPr>
        <w:lastRenderedPageBreak/>
        <w:t>5</w:t>
      </w:r>
      <w:r w:rsidRPr="00C55D01">
        <w:rPr>
          <w:sz w:val="24"/>
          <w:szCs w:val="24"/>
        </w:rPr>
        <w:t xml:space="preserve"> – </w:t>
      </w:r>
      <w:r w:rsidR="008E53A2" w:rsidRPr="00C55D01">
        <w:rPr>
          <w:sz w:val="24"/>
          <w:szCs w:val="24"/>
        </w:rPr>
        <w:t>Garantir o</w:t>
      </w:r>
      <w:r w:rsidR="008E53A2" w:rsidRPr="00C55D01">
        <w:rPr>
          <w:b/>
          <w:sz w:val="24"/>
          <w:szCs w:val="24"/>
        </w:rPr>
        <w:t xml:space="preserve"> </w:t>
      </w:r>
      <w:r w:rsidR="008E53A2" w:rsidRPr="00A45779">
        <w:rPr>
          <w:b/>
          <w:sz w:val="24"/>
          <w:szCs w:val="24"/>
          <w:highlight w:val="yellow"/>
          <w:u w:val="single"/>
        </w:rPr>
        <w:t>pagamento</w:t>
      </w:r>
      <w:r w:rsidR="008E53A2" w:rsidRPr="00C55D01">
        <w:rPr>
          <w:b/>
          <w:sz w:val="24"/>
          <w:szCs w:val="24"/>
        </w:rPr>
        <w:t xml:space="preserve"> </w:t>
      </w:r>
      <w:r w:rsidR="00BC2A4C">
        <w:rPr>
          <w:b/>
          <w:sz w:val="24"/>
          <w:szCs w:val="24"/>
        </w:rPr>
        <w:t xml:space="preserve">das diferenças salariais </w:t>
      </w:r>
      <w:r w:rsidR="008E53A2" w:rsidRPr="00C55D01">
        <w:rPr>
          <w:b/>
          <w:sz w:val="24"/>
          <w:szCs w:val="24"/>
        </w:rPr>
        <w:t xml:space="preserve">dos </w:t>
      </w:r>
      <w:r w:rsidR="008E53A2" w:rsidRPr="00A45779">
        <w:rPr>
          <w:b/>
          <w:sz w:val="24"/>
          <w:szCs w:val="24"/>
          <w:highlight w:val="yellow"/>
          <w:u w:val="single"/>
        </w:rPr>
        <w:t>retroativos</w:t>
      </w:r>
      <w:r w:rsidR="008E53A2" w:rsidRPr="00C55D01">
        <w:rPr>
          <w:b/>
          <w:sz w:val="24"/>
          <w:szCs w:val="24"/>
        </w:rPr>
        <w:t xml:space="preserve"> do enquadramento</w:t>
      </w:r>
      <w:r w:rsidR="008E53A2" w:rsidRPr="00C55D01">
        <w:rPr>
          <w:sz w:val="24"/>
          <w:szCs w:val="24"/>
        </w:rPr>
        <w:t>,</w:t>
      </w:r>
      <w:r w:rsidRPr="00C55D01">
        <w:rPr>
          <w:sz w:val="24"/>
          <w:szCs w:val="24"/>
        </w:rPr>
        <w:t xml:space="preserve"> </w:t>
      </w:r>
      <w:r w:rsidRPr="00C55D01">
        <w:rPr>
          <w:b/>
          <w:sz w:val="24"/>
          <w:szCs w:val="24"/>
        </w:rPr>
        <w:t>retroativos de 1/3 de hora atividade e outros retroativos</w:t>
      </w:r>
      <w:r>
        <w:rPr>
          <w:sz w:val="24"/>
          <w:szCs w:val="24"/>
        </w:rPr>
        <w:t xml:space="preserve">, </w:t>
      </w:r>
      <w:r w:rsidR="008E53A2" w:rsidRPr="00C55D01">
        <w:rPr>
          <w:sz w:val="24"/>
          <w:szCs w:val="24"/>
        </w:rPr>
        <w:t xml:space="preserve">apresentando um </w:t>
      </w:r>
      <w:r w:rsidR="008E53A2" w:rsidRPr="00C55D01">
        <w:rPr>
          <w:b/>
          <w:sz w:val="24"/>
          <w:szCs w:val="24"/>
        </w:rPr>
        <w:t>cronograma</w:t>
      </w:r>
      <w:r w:rsidR="008E53A2" w:rsidRPr="00C55D01">
        <w:rPr>
          <w:sz w:val="24"/>
          <w:szCs w:val="24"/>
        </w:rPr>
        <w:t xml:space="preserve"> (com data mesmo que seja parcelado) para todos/as trabalhadores da educação que tem esse direito;</w:t>
      </w:r>
    </w:p>
    <w:p w14:paraId="2286290D" w14:textId="7A460C6F" w:rsidR="00E37781" w:rsidRDefault="00C55D01" w:rsidP="00C55D01">
      <w:pPr>
        <w:jc w:val="both"/>
        <w:rPr>
          <w:sz w:val="24"/>
          <w:szCs w:val="24"/>
        </w:rPr>
      </w:pPr>
      <w:r w:rsidRPr="00C55D01">
        <w:rPr>
          <w:b/>
          <w:bCs/>
          <w:sz w:val="24"/>
          <w:szCs w:val="24"/>
        </w:rPr>
        <w:t>6</w:t>
      </w:r>
      <w:r>
        <w:rPr>
          <w:sz w:val="24"/>
          <w:szCs w:val="24"/>
        </w:rPr>
        <w:t xml:space="preserve"> – </w:t>
      </w:r>
      <w:r w:rsidR="00FE249D" w:rsidRPr="00C55D01">
        <w:rPr>
          <w:sz w:val="24"/>
          <w:szCs w:val="24"/>
        </w:rPr>
        <w:t>Garantir o</w:t>
      </w:r>
      <w:r w:rsidR="00865926">
        <w:rPr>
          <w:sz w:val="24"/>
          <w:szCs w:val="24"/>
        </w:rPr>
        <w:t xml:space="preserve"> cumprimento </w:t>
      </w:r>
      <w:r w:rsidR="00183982">
        <w:rPr>
          <w:sz w:val="24"/>
          <w:szCs w:val="24"/>
        </w:rPr>
        <w:t>d</w:t>
      </w:r>
      <w:r w:rsidR="00183982" w:rsidRPr="002C7A75">
        <w:rPr>
          <w:sz w:val="24"/>
          <w:szCs w:val="24"/>
        </w:rPr>
        <w:t>o</w:t>
      </w:r>
      <w:r w:rsidR="00183982" w:rsidRPr="002C7A75">
        <w:rPr>
          <w:rFonts w:cstheme="minorHAnsi"/>
          <w:sz w:val="24"/>
          <w:szCs w:val="24"/>
        </w:rPr>
        <w:t xml:space="preserve"> </w:t>
      </w:r>
      <w:r w:rsidR="00183982" w:rsidRPr="00183982">
        <w:rPr>
          <w:rFonts w:eastAsia="Times New Roman" w:cstheme="minorHAnsi"/>
          <w:b/>
          <w:bCs/>
          <w:sz w:val="24"/>
          <w:szCs w:val="24"/>
          <w:lang w:eastAsia="pt-BR"/>
        </w:rPr>
        <w:t>§ 4</w:t>
      </w:r>
      <w:r w:rsidR="00183982" w:rsidRPr="00183982">
        <w:rPr>
          <w:rFonts w:eastAsia="Times New Roman" w:cstheme="minorHAnsi"/>
          <w:b/>
          <w:bCs/>
          <w:sz w:val="24"/>
          <w:szCs w:val="24"/>
          <w:u w:val="single"/>
          <w:vertAlign w:val="superscript"/>
          <w:lang w:eastAsia="pt-BR"/>
        </w:rPr>
        <w:t>o</w:t>
      </w:r>
      <w:r w:rsidR="00183982" w:rsidRPr="00183982">
        <w:rPr>
          <w:rFonts w:cstheme="minorHAnsi"/>
          <w:b/>
          <w:bCs/>
          <w:sz w:val="24"/>
          <w:szCs w:val="24"/>
        </w:rPr>
        <w:t xml:space="preserve"> do </w:t>
      </w:r>
      <w:r w:rsidR="00183982" w:rsidRPr="00183982">
        <w:rPr>
          <w:b/>
          <w:bCs/>
          <w:sz w:val="24"/>
          <w:szCs w:val="24"/>
        </w:rPr>
        <w:t>Art. 2º da Lei Federal 11.738/08</w:t>
      </w:r>
      <w:r w:rsidR="00183982">
        <w:rPr>
          <w:sz w:val="24"/>
          <w:szCs w:val="24"/>
        </w:rPr>
        <w:t>, pelo</w:t>
      </w:r>
      <w:r w:rsidR="00FE249D" w:rsidRPr="00C55D01">
        <w:rPr>
          <w:b/>
          <w:sz w:val="24"/>
          <w:szCs w:val="24"/>
        </w:rPr>
        <w:t xml:space="preserve"> </w:t>
      </w:r>
      <w:r w:rsidR="00930F23" w:rsidRPr="00A45779">
        <w:rPr>
          <w:b/>
          <w:sz w:val="24"/>
          <w:szCs w:val="24"/>
          <w:highlight w:val="yellow"/>
          <w:u w:val="single"/>
        </w:rPr>
        <w:t>pagamento</w:t>
      </w:r>
      <w:r w:rsidR="00FE249D" w:rsidRPr="00A45779">
        <w:rPr>
          <w:b/>
          <w:sz w:val="24"/>
          <w:szCs w:val="24"/>
          <w:highlight w:val="yellow"/>
          <w:u w:val="single"/>
        </w:rPr>
        <w:t xml:space="preserve"> de 1/3 de HORA ATIVIDADE</w:t>
      </w:r>
      <w:r w:rsidR="00FE249D" w:rsidRPr="00865926">
        <w:rPr>
          <w:b/>
          <w:sz w:val="24"/>
          <w:szCs w:val="24"/>
        </w:rPr>
        <w:t xml:space="preserve"> </w:t>
      </w:r>
      <w:r w:rsidR="00865926" w:rsidRPr="00865926">
        <w:rPr>
          <w:b/>
          <w:sz w:val="24"/>
          <w:szCs w:val="24"/>
        </w:rPr>
        <w:t>corretamente</w:t>
      </w:r>
      <w:r w:rsidR="00865926">
        <w:rPr>
          <w:sz w:val="24"/>
          <w:szCs w:val="24"/>
        </w:rPr>
        <w:t xml:space="preserve"> </w:t>
      </w:r>
      <w:r w:rsidR="00FE249D" w:rsidRPr="00C55D01">
        <w:rPr>
          <w:sz w:val="24"/>
          <w:szCs w:val="24"/>
        </w:rPr>
        <w:t xml:space="preserve">para os docentes – </w:t>
      </w:r>
      <w:r w:rsidR="00FE249D" w:rsidRPr="00A45779">
        <w:rPr>
          <w:b/>
          <w:bCs/>
          <w:sz w:val="24"/>
          <w:szCs w:val="24"/>
          <w:highlight w:val="yellow"/>
        </w:rPr>
        <w:t>efetivos</w:t>
      </w:r>
      <w:r w:rsidR="00FE249D" w:rsidRPr="00A45779">
        <w:rPr>
          <w:sz w:val="24"/>
          <w:szCs w:val="24"/>
          <w:highlight w:val="yellow"/>
        </w:rPr>
        <w:t xml:space="preserve"> e </w:t>
      </w:r>
      <w:r w:rsidR="00FE249D" w:rsidRPr="00A45779">
        <w:rPr>
          <w:b/>
          <w:bCs/>
          <w:sz w:val="24"/>
          <w:szCs w:val="24"/>
          <w:highlight w:val="yellow"/>
        </w:rPr>
        <w:t>contratados</w:t>
      </w:r>
      <w:r w:rsidR="00930F23" w:rsidRPr="00C55D01">
        <w:rPr>
          <w:sz w:val="24"/>
          <w:szCs w:val="24"/>
        </w:rPr>
        <w:t xml:space="preserve">, adequando o sistema normativo </w:t>
      </w:r>
      <w:r w:rsidR="00FE249D" w:rsidRPr="00C55D01">
        <w:rPr>
          <w:sz w:val="24"/>
          <w:szCs w:val="24"/>
        </w:rPr>
        <w:t>conforme a Lei 11.738/2008</w:t>
      </w:r>
      <w:r w:rsidR="006474D0" w:rsidRPr="00C55D01">
        <w:rPr>
          <w:sz w:val="24"/>
          <w:szCs w:val="24"/>
        </w:rPr>
        <w:t>,</w:t>
      </w:r>
      <w:r w:rsidR="00FE249D" w:rsidRPr="00C55D01">
        <w:rPr>
          <w:sz w:val="24"/>
          <w:szCs w:val="24"/>
        </w:rPr>
        <w:t xml:space="preserve"> que dispõe sobre o Piso Salarial Nacional do Magistério (PSPN);</w:t>
      </w:r>
    </w:p>
    <w:p w14:paraId="0FE19F96" w14:textId="17354E53" w:rsidR="00A02F81" w:rsidRPr="003F1E8F" w:rsidRDefault="00A02F81" w:rsidP="00585EB6">
      <w:pPr>
        <w:pStyle w:val="PargrafodaLista"/>
        <w:numPr>
          <w:ilvl w:val="0"/>
          <w:numId w:val="11"/>
        </w:numPr>
        <w:jc w:val="both"/>
        <w:rPr>
          <w:sz w:val="24"/>
          <w:szCs w:val="24"/>
        </w:rPr>
      </w:pPr>
      <w:r>
        <w:rPr>
          <w:sz w:val="24"/>
          <w:szCs w:val="24"/>
        </w:rPr>
        <w:t xml:space="preserve">Que </w:t>
      </w:r>
      <w:r w:rsidRPr="003F1E8F">
        <w:rPr>
          <w:sz w:val="24"/>
          <w:szCs w:val="24"/>
        </w:rPr>
        <w:t>a SMECEL cumpr</w:t>
      </w:r>
      <w:r>
        <w:rPr>
          <w:sz w:val="24"/>
          <w:szCs w:val="24"/>
        </w:rPr>
        <w:t>a</w:t>
      </w:r>
      <w:r w:rsidRPr="003F1E8F">
        <w:rPr>
          <w:sz w:val="24"/>
          <w:szCs w:val="24"/>
        </w:rPr>
        <w:t xml:space="preserve"> o</w:t>
      </w:r>
      <w:r w:rsidRPr="003F1E8F">
        <w:rPr>
          <w:rFonts w:cstheme="minorHAnsi"/>
          <w:sz w:val="24"/>
          <w:szCs w:val="24"/>
        </w:rPr>
        <w:t xml:space="preserve"> </w:t>
      </w:r>
      <w:r w:rsidRPr="003F1E8F">
        <w:rPr>
          <w:rFonts w:eastAsia="Times New Roman" w:cstheme="minorHAnsi"/>
          <w:sz w:val="24"/>
          <w:szCs w:val="24"/>
          <w:lang w:eastAsia="pt-BR"/>
        </w:rPr>
        <w:t>§ 4</w:t>
      </w:r>
      <w:r w:rsidRPr="003F1E8F">
        <w:rPr>
          <w:rFonts w:eastAsia="Times New Roman" w:cstheme="minorHAnsi"/>
          <w:sz w:val="24"/>
          <w:szCs w:val="24"/>
          <w:u w:val="single"/>
          <w:vertAlign w:val="superscript"/>
          <w:lang w:eastAsia="pt-BR"/>
        </w:rPr>
        <w:t>o</w:t>
      </w:r>
      <w:r w:rsidRPr="003F1E8F">
        <w:rPr>
          <w:rFonts w:cstheme="minorHAnsi"/>
          <w:sz w:val="24"/>
          <w:szCs w:val="24"/>
        </w:rPr>
        <w:t xml:space="preserve"> do </w:t>
      </w:r>
      <w:r w:rsidRPr="003F1E8F">
        <w:rPr>
          <w:sz w:val="24"/>
          <w:szCs w:val="24"/>
        </w:rPr>
        <w:t>Art. 2º da Lei Federal 11.738/08;</w:t>
      </w:r>
    </w:p>
    <w:p w14:paraId="5DB3E906" w14:textId="6E631E56" w:rsidR="00A02F81" w:rsidRPr="00585EB6" w:rsidRDefault="00A02F81" w:rsidP="00585EB6">
      <w:pPr>
        <w:pStyle w:val="PargrafodaLista"/>
        <w:numPr>
          <w:ilvl w:val="0"/>
          <w:numId w:val="11"/>
        </w:numPr>
        <w:jc w:val="both"/>
        <w:rPr>
          <w:b/>
          <w:sz w:val="24"/>
          <w:szCs w:val="24"/>
        </w:rPr>
      </w:pPr>
      <w:r w:rsidRPr="00585EB6">
        <w:rPr>
          <w:sz w:val="24"/>
          <w:szCs w:val="24"/>
        </w:rPr>
        <w:t xml:space="preserve">Que a SMECEL faça a </w:t>
      </w:r>
      <w:r w:rsidRPr="00585EB6">
        <w:rPr>
          <w:b/>
          <w:sz w:val="24"/>
          <w:szCs w:val="24"/>
        </w:rPr>
        <w:t>correção salarial</w:t>
      </w:r>
      <w:r w:rsidRPr="00585EB6">
        <w:rPr>
          <w:rFonts w:cs="Arial"/>
          <w:b/>
          <w:sz w:val="24"/>
          <w:szCs w:val="24"/>
        </w:rPr>
        <w:t xml:space="preserve"> do vencimento do professor contratado</w:t>
      </w:r>
      <w:r w:rsidRPr="00585EB6">
        <w:rPr>
          <w:rFonts w:cs="Arial"/>
          <w:sz w:val="24"/>
          <w:szCs w:val="24"/>
        </w:rPr>
        <w:t xml:space="preserve">, contratando e pagando pela </w:t>
      </w:r>
      <w:r w:rsidRPr="00585EB6">
        <w:rPr>
          <w:rFonts w:cs="Arial"/>
          <w:b/>
          <w:bCs/>
          <w:sz w:val="24"/>
          <w:szCs w:val="24"/>
        </w:rPr>
        <w:t>Carga Horária de 25h</w:t>
      </w:r>
      <w:r w:rsidRPr="00585EB6">
        <w:rPr>
          <w:rFonts w:cs="Arial"/>
          <w:sz w:val="24"/>
          <w:szCs w:val="24"/>
        </w:rPr>
        <w:t xml:space="preserve"> – </w:t>
      </w:r>
      <w:r w:rsidRPr="00585EB6">
        <w:rPr>
          <w:sz w:val="24"/>
          <w:szCs w:val="24"/>
        </w:rPr>
        <w:t>professor contratado receb</w:t>
      </w:r>
      <w:r w:rsidR="00C55D01" w:rsidRPr="00585EB6">
        <w:rPr>
          <w:sz w:val="24"/>
          <w:szCs w:val="24"/>
        </w:rPr>
        <w:t>ia</w:t>
      </w:r>
      <w:r w:rsidRPr="00585EB6">
        <w:rPr>
          <w:sz w:val="24"/>
          <w:szCs w:val="24"/>
        </w:rPr>
        <w:t xml:space="preserve"> valor a menor que um professor efetivo, sendo que tem o mesmo nível de escolaridade e que desenvolve o mesmo trabalho, inclusive cumprindo a mesma hora atividade sem receber por ela;</w:t>
      </w:r>
    </w:p>
    <w:p w14:paraId="59FF7979" w14:textId="3018E174" w:rsidR="00A02F81" w:rsidRPr="00585EB6" w:rsidRDefault="00A02F81" w:rsidP="00585EB6">
      <w:pPr>
        <w:pStyle w:val="PargrafodaLista"/>
        <w:numPr>
          <w:ilvl w:val="0"/>
          <w:numId w:val="11"/>
        </w:numPr>
        <w:jc w:val="both"/>
        <w:rPr>
          <w:sz w:val="24"/>
          <w:szCs w:val="24"/>
        </w:rPr>
      </w:pPr>
      <w:r w:rsidRPr="00585EB6">
        <w:rPr>
          <w:sz w:val="24"/>
          <w:szCs w:val="24"/>
        </w:rPr>
        <w:t xml:space="preserve">Que a SMECEL faça a </w:t>
      </w:r>
      <w:r w:rsidRPr="00585EB6">
        <w:rPr>
          <w:b/>
          <w:bCs/>
          <w:sz w:val="24"/>
          <w:szCs w:val="24"/>
        </w:rPr>
        <w:t xml:space="preserve">adequação da Lei Federal 11.738/08 </w:t>
      </w:r>
      <w:r w:rsidRPr="00585EB6">
        <w:rPr>
          <w:b/>
          <w:sz w:val="24"/>
          <w:szCs w:val="24"/>
        </w:rPr>
        <w:t>URGENTE</w:t>
      </w:r>
      <w:r w:rsidRPr="00585EB6">
        <w:rPr>
          <w:sz w:val="24"/>
          <w:szCs w:val="24"/>
        </w:rPr>
        <w:t xml:space="preserve"> para que implante neste ano letivo 202</w:t>
      </w:r>
      <w:r w:rsidR="00C55D01" w:rsidRPr="00585EB6">
        <w:rPr>
          <w:sz w:val="24"/>
          <w:szCs w:val="24"/>
        </w:rPr>
        <w:t>5</w:t>
      </w:r>
      <w:r w:rsidRPr="00585EB6">
        <w:rPr>
          <w:sz w:val="24"/>
          <w:szCs w:val="24"/>
        </w:rPr>
        <w:t xml:space="preserve"> a nova normatização (1/3 de hora atividade para todos – efetivos e contratados);</w:t>
      </w:r>
    </w:p>
    <w:p w14:paraId="38E3FF2F" w14:textId="0C771860" w:rsidR="00A02F81" w:rsidRPr="00585EB6" w:rsidRDefault="00A02F81" w:rsidP="00585EB6">
      <w:pPr>
        <w:pStyle w:val="PargrafodaLista"/>
        <w:numPr>
          <w:ilvl w:val="0"/>
          <w:numId w:val="11"/>
        </w:numPr>
        <w:jc w:val="both"/>
        <w:rPr>
          <w:sz w:val="24"/>
          <w:szCs w:val="24"/>
        </w:rPr>
      </w:pPr>
      <w:r w:rsidRPr="00585EB6">
        <w:rPr>
          <w:sz w:val="24"/>
          <w:szCs w:val="24"/>
        </w:rPr>
        <w:t xml:space="preserve">O </w:t>
      </w:r>
      <w:proofErr w:type="spellStart"/>
      <w:r w:rsidRPr="00585EB6">
        <w:rPr>
          <w:sz w:val="24"/>
          <w:szCs w:val="24"/>
        </w:rPr>
        <w:t>Sintep</w:t>
      </w:r>
      <w:proofErr w:type="spellEnd"/>
      <w:r w:rsidRPr="00585EB6">
        <w:rPr>
          <w:sz w:val="24"/>
          <w:szCs w:val="24"/>
        </w:rPr>
        <w:t>/VG já ganhou na justiça, que determinou para que a prefeitura realize o pagamento correto das horas atividades para os docentes (</w:t>
      </w:r>
      <w:r w:rsidRPr="00585EB6">
        <w:rPr>
          <w:b/>
          <w:sz w:val="24"/>
          <w:szCs w:val="24"/>
        </w:rPr>
        <w:t>1/3</w:t>
      </w:r>
      <w:r w:rsidRPr="00585EB6">
        <w:rPr>
          <w:sz w:val="24"/>
          <w:szCs w:val="24"/>
        </w:rPr>
        <w:t xml:space="preserve"> de </w:t>
      </w:r>
      <w:r w:rsidRPr="00585EB6">
        <w:rPr>
          <w:b/>
          <w:sz w:val="24"/>
          <w:szCs w:val="24"/>
        </w:rPr>
        <w:t>25h</w:t>
      </w:r>
      <w:r w:rsidRPr="00585EB6">
        <w:rPr>
          <w:sz w:val="24"/>
          <w:szCs w:val="24"/>
        </w:rPr>
        <w:t xml:space="preserve"> são </w:t>
      </w:r>
      <w:r w:rsidRPr="00585EB6">
        <w:rPr>
          <w:b/>
          <w:sz w:val="24"/>
          <w:szCs w:val="24"/>
        </w:rPr>
        <w:t>8,33h</w:t>
      </w:r>
      <w:r w:rsidRPr="00585EB6">
        <w:rPr>
          <w:bCs/>
          <w:sz w:val="24"/>
          <w:szCs w:val="24"/>
        </w:rPr>
        <w:t xml:space="preserve"> e não apenas 5h</w:t>
      </w:r>
      <w:r w:rsidRPr="00585EB6">
        <w:rPr>
          <w:sz w:val="24"/>
          <w:szCs w:val="24"/>
        </w:rPr>
        <w:t>);</w:t>
      </w:r>
    </w:p>
    <w:p w14:paraId="1DC17AF4" w14:textId="1082D164" w:rsidR="00A02F81" w:rsidRPr="00585EB6" w:rsidRDefault="00A02F81" w:rsidP="00585EB6">
      <w:pPr>
        <w:pStyle w:val="PargrafodaLista"/>
        <w:numPr>
          <w:ilvl w:val="0"/>
          <w:numId w:val="11"/>
        </w:numPr>
        <w:jc w:val="both"/>
        <w:rPr>
          <w:sz w:val="24"/>
          <w:szCs w:val="24"/>
        </w:rPr>
      </w:pPr>
      <w:r w:rsidRPr="00585EB6">
        <w:rPr>
          <w:sz w:val="24"/>
          <w:szCs w:val="24"/>
        </w:rPr>
        <w:t>A justiça obriga a prefeitura a adequar seu sistema normativo tanto para os docentes efetivos quanto para os contratados (todos tem o mesmo direito);</w:t>
      </w:r>
    </w:p>
    <w:p w14:paraId="2296A40E" w14:textId="77777777" w:rsidR="00A02F81" w:rsidRPr="003F1E8F" w:rsidRDefault="00A02F81" w:rsidP="00A02F81">
      <w:pPr>
        <w:jc w:val="both"/>
        <w:rPr>
          <w:sz w:val="24"/>
          <w:szCs w:val="24"/>
        </w:rPr>
      </w:pPr>
      <w:r w:rsidRPr="003F1E8F">
        <w:rPr>
          <w:rFonts w:cs="Arial"/>
          <w:b/>
          <w:sz w:val="24"/>
          <w:szCs w:val="24"/>
          <w:shd w:val="clear" w:color="auto" w:fill="FFFFFF"/>
        </w:rPr>
        <w:t xml:space="preserve">OBS. </w:t>
      </w:r>
      <w:r w:rsidRPr="003F1E8F">
        <w:rPr>
          <w:rFonts w:cs="Arial"/>
          <w:sz w:val="24"/>
          <w:szCs w:val="24"/>
          <w:shd w:val="clear" w:color="auto" w:fill="FFFFFF"/>
        </w:rPr>
        <w:t xml:space="preserve">Em sessão no dia 28/05/20, o Supremo Tribunal Federal (STF), </w:t>
      </w:r>
      <w:r w:rsidRPr="003F1E8F">
        <w:rPr>
          <w:sz w:val="24"/>
          <w:szCs w:val="24"/>
          <w:shd w:val="clear" w:color="auto" w:fill="FFFFFF"/>
        </w:rPr>
        <w:t xml:space="preserve">julgou pela constitucionalidade do parágrafo 4º do artigo 2º da Lei do Piso (Lei 11.738), que determina a destinação de no mínimo </w:t>
      </w:r>
      <w:r w:rsidRPr="003F1E8F">
        <w:rPr>
          <w:rFonts w:cs="Arial"/>
          <w:sz w:val="24"/>
          <w:szCs w:val="24"/>
          <w:shd w:val="clear" w:color="auto" w:fill="FFFFFF"/>
        </w:rPr>
        <w:t xml:space="preserve">de 1/3 da carga horária dos professores da educação básica para dedicação às atividades extraclasse. </w:t>
      </w:r>
      <w:r w:rsidRPr="003F1E8F">
        <w:rPr>
          <w:sz w:val="24"/>
          <w:szCs w:val="24"/>
          <w:shd w:val="clear" w:color="auto" w:fill="FFFFFF"/>
        </w:rPr>
        <w:t>Com a decisão, o 1/3 de hora atividade torna-se obrigatório em todas as redes públicas de ensino do país (Estados e Municípios);</w:t>
      </w:r>
    </w:p>
    <w:p w14:paraId="08207685" w14:textId="4D5EB8CC" w:rsidR="00FE249D" w:rsidRDefault="00C55D01" w:rsidP="00C55D01">
      <w:pPr>
        <w:jc w:val="both"/>
        <w:rPr>
          <w:sz w:val="24"/>
          <w:szCs w:val="24"/>
        </w:rPr>
      </w:pPr>
      <w:r w:rsidRPr="00C55D01">
        <w:rPr>
          <w:b/>
          <w:bCs/>
          <w:sz w:val="24"/>
          <w:szCs w:val="24"/>
        </w:rPr>
        <w:t>7</w:t>
      </w:r>
      <w:r>
        <w:rPr>
          <w:sz w:val="24"/>
          <w:szCs w:val="24"/>
        </w:rPr>
        <w:t xml:space="preserve"> – </w:t>
      </w:r>
      <w:r w:rsidR="00FE249D" w:rsidRPr="00C55D01">
        <w:rPr>
          <w:sz w:val="24"/>
          <w:szCs w:val="24"/>
        </w:rPr>
        <w:t>Garantir o</w:t>
      </w:r>
      <w:r w:rsidR="005003DE">
        <w:rPr>
          <w:sz w:val="24"/>
          <w:szCs w:val="24"/>
        </w:rPr>
        <w:t xml:space="preserve"> cumprimento do </w:t>
      </w:r>
      <w:r w:rsidR="005003DE" w:rsidRPr="00BC290A">
        <w:rPr>
          <w:b/>
          <w:bCs/>
          <w:sz w:val="24"/>
          <w:szCs w:val="24"/>
        </w:rPr>
        <w:t>Decreto Federal nº 8.752/2016</w:t>
      </w:r>
      <w:r w:rsidR="005003DE">
        <w:rPr>
          <w:sz w:val="24"/>
          <w:szCs w:val="24"/>
        </w:rPr>
        <w:t>, pelo</w:t>
      </w:r>
      <w:r w:rsidR="00FE249D" w:rsidRPr="00C55D01">
        <w:rPr>
          <w:sz w:val="24"/>
          <w:szCs w:val="24"/>
        </w:rPr>
        <w:t xml:space="preserve"> </w:t>
      </w:r>
      <w:r w:rsidR="00FE249D" w:rsidRPr="00A45779">
        <w:rPr>
          <w:b/>
          <w:sz w:val="24"/>
          <w:szCs w:val="24"/>
          <w:highlight w:val="yellow"/>
          <w:u w:val="single"/>
        </w:rPr>
        <w:t xml:space="preserve">reconhecimento do </w:t>
      </w:r>
      <w:proofErr w:type="spellStart"/>
      <w:r w:rsidR="00FE249D" w:rsidRPr="00A45779">
        <w:rPr>
          <w:b/>
          <w:sz w:val="24"/>
          <w:szCs w:val="24"/>
          <w:highlight w:val="yellow"/>
          <w:u w:val="single"/>
        </w:rPr>
        <w:t>Profuncionário</w:t>
      </w:r>
      <w:proofErr w:type="spellEnd"/>
      <w:r w:rsidR="00FE249D" w:rsidRPr="00C55D01">
        <w:rPr>
          <w:sz w:val="24"/>
          <w:szCs w:val="24"/>
        </w:rPr>
        <w:t xml:space="preserve"> com a implantação de</w:t>
      </w:r>
      <w:r w:rsidR="00E04CB8">
        <w:rPr>
          <w:sz w:val="24"/>
          <w:szCs w:val="24"/>
        </w:rPr>
        <w:t xml:space="preserve"> uma</w:t>
      </w:r>
      <w:r w:rsidR="00FE249D" w:rsidRPr="00C55D01">
        <w:rPr>
          <w:sz w:val="24"/>
          <w:szCs w:val="24"/>
        </w:rPr>
        <w:t xml:space="preserve"> tabela salarial diferenciada para quem concluiu o curso e novas turmas – formação </w:t>
      </w:r>
      <w:proofErr w:type="spellStart"/>
      <w:r w:rsidR="00FE249D" w:rsidRPr="00C55D01">
        <w:rPr>
          <w:sz w:val="24"/>
          <w:szCs w:val="24"/>
        </w:rPr>
        <w:t>Profuncionário</w:t>
      </w:r>
      <w:proofErr w:type="spellEnd"/>
      <w:r w:rsidR="00FE249D" w:rsidRPr="00C55D01">
        <w:rPr>
          <w:sz w:val="24"/>
          <w:szCs w:val="24"/>
        </w:rPr>
        <w:t xml:space="preserve"> para os novos concursados;</w:t>
      </w:r>
    </w:p>
    <w:p w14:paraId="10A06F36" w14:textId="232C1D51" w:rsidR="004A0A36" w:rsidRDefault="004A0A36" w:rsidP="004A0A36">
      <w:pPr>
        <w:spacing w:before="120" w:after="120"/>
        <w:jc w:val="both"/>
        <w:rPr>
          <w:rFonts w:cstheme="minorHAnsi"/>
          <w:sz w:val="24"/>
          <w:szCs w:val="24"/>
          <w:shd w:val="clear" w:color="auto" w:fill="FFFFFF"/>
        </w:rPr>
      </w:pPr>
      <w:r w:rsidRPr="00E04CB8">
        <w:rPr>
          <w:rFonts w:cs="Calibri"/>
          <w:b/>
          <w:bCs/>
          <w:sz w:val="24"/>
          <w:szCs w:val="24"/>
        </w:rPr>
        <w:t>8</w:t>
      </w:r>
      <w:r>
        <w:rPr>
          <w:rFonts w:cs="Calibri"/>
          <w:sz w:val="24"/>
          <w:szCs w:val="24"/>
        </w:rPr>
        <w:t xml:space="preserve"> –</w:t>
      </w:r>
      <w:r w:rsidRPr="004A0A36">
        <w:rPr>
          <w:rFonts w:eastAsia="Times New Roman" w:cstheme="minorHAnsi"/>
          <w:bCs/>
          <w:sz w:val="24"/>
          <w:szCs w:val="24"/>
        </w:rPr>
        <w:t xml:space="preserve"> </w:t>
      </w:r>
      <w:r w:rsidRPr="004A0A36">
        <w:rPr>
          <w:rFonts w:cstheme="minorHAnsi"/>
          <w:sz w:val="24"/>
          <w:szCs w:val="24"/>
        </w:rPr>
        <w:t xml:space="preserve">Garantir </w:t>
      </w:r>
      <w:r w:rsidR="005003DE" w:rsidRPr="00C55D01">
        <w:rPr>
          <w:sz w:val="24"/>
          <w:szCs w:val="24"/>
        </w:rPr>
        <w:t>o</w:t>
      </w:r>
      <w:r w:rsidR="005003DE">
        <w:rPr>
          <w:sz w:val="24"/>
          <w:szCs w:val="24"/>
        </w:rPr>
        <w:t xml:space="preserve"> cumprimento da </w:t>
      </w:r>
      <w:r w:rsidR="005003DE" w:rsidRPr="0050646E">
        <w:rPr>
          <w:rFonts w:cstheme="minorHAnsi"/>
          <w:b/>
          <w:bCs/>
          <w:sz w:val="24"/>
          <w:szCs w:val="24"/>
        </w:rPr>
        <w:t>Lei M</w:t>
      </w:r>
      <w:r w:rsidR="005003DE" w:rsidRPr="00976623">
        <w:rPr>
          <w:rFonts w:cstheme="minorHAnsi"/>
          <w:b/>
          <w:bCs/>
          <w:sz w:val="24"/>
          <w:szCs w:val="24"/>
        </w:rPr>
        <w:t>unicipal nº 4.809/21</w:t>
      </w:r>
      <w:r w:rsidR="0050646E">
        <w:rPr>
          <w:rFonts w:cstheme="minorHAnsi"/>
          <w:sz w:val="24"/>
          <w:szCs w:val="24"/>
        </w:rPr>
        <w:t xml:space="preserve"> e </w:t>
      </w:r>
      <w:r w:rsidR="0050646E" w:rsidRPr="0050646E">
        <w:rPr>
          <w:rFonts w:cstheme="minorHAnsi"/>
          <w:b/>
          <w:bCs/>
          <w:sz w:val="24"/>
          <w:szCs w:val="24"/>
        </w:rPr>
        <w:t>CF</w:t>
      </w:r>
      <w:r w:rsidR="0050646E">
        <w:rPr>
          <w:rFonts w:cstheme="minorHAnsi"/>
          <w:sz w:val="24"/>
          <w:szCs w:val="24"/>
        </w:rPr>
        <w:t>,</w:t>
      </w:r>
      <w:r w:rsidR="005003DE">
        <w:rPr>
          <w:rFonts w:cstheme="minorHAnsi"/>
          <w:sz w:val="24"/>
          <w:szCs w:val="24"/>
        </w:rPr>
        <w:t xml:space="preserve"> </w:t>
      </w:r>
      <w:r w:rsidRPr="004A0A36">
        <w:rPr>
          <w:rFonts w:cstheme="minorHAnsi"/>
          <w:sz w:val="24"/>
          <w:szCs w:val="24"/>
        </w:rPr>
        <w:t>implementar o</w:t>
      </w:r>
      <w:r w:rsidRPr="004A0A36">
        <w:rPr>
          <w:rFonts w:cstheme="minorHAnsi"/>
          <w:sz w:val="24"/>
          <w:szCs w:val="24"/>
          <w:shd w:val="clear" w:color="auto" w:fill="FFFFFF"/>
        </w:rPr>
        <w:t xml:space="preserve"> </w:t>
      </w:r>
      <w:r w:rsidRPr="00A45779">
        <w:rPr>
          <w:rFonts w:cstheme="minorHAnsi"/>
          <w:b/>
          <w:bCs/>
          <w:sz w:val="24"/>
          <w:szCs w:val="24"/>
          <w:highlight w:val="yellow"/>
          <w:u w:val="single"/>
          <w:shd w:val="clear" w:color="auto" w:fill="FFFFFF"/>
        </w:rPr>
        <w:t xml:space="preserve">pagamento de 30% do adicional de </w:t>
      </w:r>
      <w:r w:rsidRPr="00A45779">
        <w:rPr>
          <w:rFonts w:cstheme="minorHAnsi"/>
          <w:b/>
          <w:i/>
          <w:sz w:val="24"/>
          <w:szCs w:val="24"/>
          <w:highlight w:val="yellow"/>
          <w:u w:val="single"/>
          <w:shd w:val="clear" w:color="auto" w:fill="FFFFFF"/>
        </w:rPr>
        <w:t>PERICULOSIDADE</w:t>
      </w:r>
      <w:r w:rsidRPr="004A0A36">
        <w:rPr>
          <w:rFonts w:cstheme="minorHAnsi"/>
          <w:sz w:val="24"/>
          <w:szCs w:val="24"/>
          <w:shd w:val="clear" w:color="auto" w:fill="FFFFFF"/>
        </w:rPr>
        <w:t xml:space="preserve"> para todos os trabalhadores que fazem jus a esse direito trabalhista garantido pela Constituição Federal;</w:t>
      </w:r>
    </w:p>
    <w:p w14:paraId="3091DFE7" w14:textId="5ECA3503" w:rsidR="00A4516D" w:rsidRDefault="00E04CB8" w:rsidP="00C55D01">
      <w:pPr>
        <w:jc w:val="both"/>
        <w:rPr>
          <w:rFonts w:cs="Calibri"/>
          <w:sz w:val="24"/>
          <w:szCs w:val="24"/>
          <w:shd w:val="clear" w:color="auto" w:fill="FFFFFF"/>
        </w:rPr>
      </w:pPr>
      <w:r w:rsidRPr="00E04CB8">
        <w:rPr>
          <w:rFonts w:cstheme="minorHAnsi"/>
          <w:b/>
          <w:bCs/>
          <w:sz w:val="24"/>
          <w:szCs w:val="24"/>
        </w:rPr>
        <w:t>9</w:t>
      </w:r>
      <w:r>
        <w:rPr>
          <w:rFonts w:cstheme="minorHAnsi"/>
          <w:sz w:val="24"/>
          <w:szCs w:val="24"/>
        </w:rPr>
        <w:t xml:space="preserve"> – </w:t>
      </w:r>
      <w:r w:rsidR="00A4516D" w:rsidRPr="00C55D01">
        <w:rPr>
          <w:rFonts w:cstheme="minorHAnsi"/>
          <w:sz w:val="24"/>
          <w:szCs w:val="24"/>
        </w:rPr>
        <w:t>Garantir</w:t>
      </w:r>
      <w:r w:rsidR="00A4516D" w:rsidRPr="00C55D01">
        <w:rPr>
          <w:rFonts w:cs="Calibri"/>
          <w:sz w:val="24"/>
          <w:szCs w:val="24"/>
          <w:shd w:val="clear" w:color="auto" w:fill="FFFFFF"/>
        </w:rPr>
        <w:t xml:space="preserve"> realização de um novo </w:t>
      </w:r>
      <w:r w:rsidR="00A4516D" w:rsidRPr="00A45779">
        <w:rPr>
          <w:rFonts w:cs="Calibri"/>
          <w:b/>
          <w:sz w:val="24"/>
          <w:szCs w:val="24"/>
          <w:highlight w:val="yellow"/>
          <w:u w:val="single"/>
          <w:shd w:val="clear" w:color="auto" w:fill="FFFFFF"/>
        </w:rPr>
        <w:t>concurso público</w:t>
      </w:r>
      <w:r w:rsidR="00A4516D" w:rsidRPr="00C55D01">
        <w:rPr>
          <w:rFonts w:cs="Calibri"/>
          <w:sz w:val="24"/>
          <w:szCs w:val="24"/>
          <w:shd w:val="clear" w:color="auto" w:fill="FFFFFF"/>
        </w:rPr>
        <w:t xml:space="preserve"> para todos os cargos, para suprir as vacâncias;</w:t>
      </w:r>
    </w:p>
    <w:p w14:paraId="09049C05" w14:textId="5D757464" w:rsidR="001F739B" w:rsidRDefault="001F739B" w:rsidP="001F739B">
      <w:pPr>
        <w:jc w:val="both"/>
        <w:rPr>
          <w:rFonts w:cstheme="minorHAnsi"/>
          <w:sz w:val="24"/>
          <w:szCs w:val="24"/>
        </w:rPr>
      </w:pPr>
      <w:r w:rsidRPr="00C67279">
        <w:rPr>
          <w:rFonts w:cstheme="minorHAnsi"/>
          <w:b/>
          <w:caps/>
          <w:sz w:val="24"/>
          <w:szCs w:val="24"/>
        </w:rPr>
        <w:t>1</w:t>
      </w:r>
      <w:r w:rsidR="003A56EF">
        <w:rPr>
          <w:rFonts w:cstheme="minorHAnsi"/>
          <w:b/>
          <w:caps/>
          <w:sz w:val="24"/>
          <w:szCs w:val="24"/>
        </w:rPr>
        <w:t>0</w:t>
      </w:r>
      <w:r w:rsidRPr="00C67279">
        <w:rPr>
          <w:rFonts w:cstheme="minorHAnsi"/>
          <w:b/>
          <w:caps/>
          <w:sz w:val="24"/>
          <w:szCs w:val="24"/>
        </w:rPr>
        <w:t xml:space="preserve"> </w:t>
      </w:r>
      <w:r w:rsidR="00C67279">
        <w:rPr>
          <w:rFonts w:cstheme="minorHAnsi"/>
          <w:b/>
          <w:caps/>
          <w:sz w:val="24"/>
          <w:szCs w:val="24"/>
        </w:rPr>
        <w:t xml:space="preserve">– </w:t>
      </w:r>
      <w:r w:rsidR="002A16D3" w:rsidRPr="002A16D3">
        <w:rPr>
          <w:rFonts w:cstheme="minorHAnsi"/>
          <w:sz w:val="24"/>
          <w:szCs w:val="24"/>
        </w:rPr>
        <w:t>G</w:t>
      </w:r>
      <w:r w:rsidRPr="002A16D3">
        <w:rPr>
          <w:rFonts w:cstheme="minorHAnsi"/>
          <w:sz w:val="24"/>
          <w:szCs w:val="24"/>
        </w:rPr>
        <w:t xml:space="preserve">arantir </w:t>
      </w:r>
      <w:r w:rsidRPr="00A45779">
        <w:rPr>
          <w:rFonts w:cstheme="minorHAnsi"/>
          <w:b/>
          <w:bCs/>
          <w:sz w:val="24"/>
          <w:szCs w:val="24"/>
          <w:highlight w:val="yellow"/>
          <w:u w:val="single"/>
        </w:rPr>
        <w:t>professores específicos de Educação Física e professor de Artes</w:t>
      </w:r>
      <w:r w:rsidRPr="002A16D3">
        <w:rPr>
          <w:rFonts w:cstheme="minorHAnsi"/>
          <w:sz w:val="24"/>
          <w:szCs w:val="24"/>
        </w:rPr>
        <w:t xml:space="preserve"> na Educação Infantil e Ensin</w:t>
      </w:r>
      <w:r w:rsidRPr="00C67279">
        <w:rPr>
          <w:rFonts w:cstheme="minorHAnsi"/>
          <w:sz w:val="24"/>
          <w:szCs w:val="24"/>
        </w:rPr>
        <w:t>o Fundamental, de acordo com a demanda;</w:t>
      </w:r>
    </w:p>
    <w:p w14:paraId="1616D17A" w14:textId="0F093396" w:rsidR="008F19DE" w:rsidRPr="003A56EF" w:rsidRDefault="008F19DE" w:rsidP="003A56EF">
      <w:pPr>
        <w:jc w:val="both"/>
        <w:rPr>
          <w:sz w:val="24"/>
          <w:szCs w:val="24"/>
        </w:rPr>
      </w:pPr>
      <w:r w:rsidRPr="003A56EF">
        <w:rPr>
          <w:b/>
          <w:sz w:val="24"/>
          <w:szCs w:val="24"/>
        </w:rPr>
        <w:lastRenderedPageBreak/>
        <w:t>1</w:t>
      </w:r>
      <w:r w:rsidR="003A56EF" w:rsidRPr="003A56EF">
        <w:rPr>
          <w:b/>
          <w:sz w:val="24"/>
          <w:szCs w:val="24"/>
        </w:rPr>
        <w:t>1</w:t>
      </w:r>
      <w:r w:rsidRPr="003A56EF">
        <w:rPr>
          <w:bCs/>
          <w:sz w:val="24"/>
          <w:szCs w:val="24"/>
        </w:rPr>
        <w:t xml:space="preserve"> – Rever e g</w:t>
      </w:r>
      <w:r w:rsidRPr="003A56EF">
        <w:rPr>
          <w:sz w:val="24"/>
          <w:szCs w:val="24"/>
        </w:rPr>
        <w:t xml:space="preserve">arantir o pagamento da </w:t>
      </w:r>
      <w:r w:rsidRPr="00A45779">
        <w:rPr>
          <w:b/>
          <w:bCs/>
          <w:sz w:val="24"/>
          <w:szCs w:val="24"/>
          <w:highlight w:val="yellow"/>
          <w:u w:val="single"/>
        </w:rPr>
        <w:t>gratificação</w:t>
      </w:r>
      <w:r w:rsidRPr="003A56EF">
        <w:rPr>
          <w:sz w:val="24"/>
          <w:szCs w:val="24"/>
        </w:rPr>
        <w:t xml:space="preserve"> pelo exercício de gestão escolar na função de </w:t>
      </w:r>
      <w:r w:rsidRPr="00A45779">
        <w:rPr>
          <w:b/>
          <w:bCs/>
          <w:sz w:val="24"/>
          <w:szCs w:val="24"/>
          <w:highlight w:val="yellow"/>
          <w:u w:val="single"/>
        </w:rPr>
        <w:t>diretor, coordenador e secretário escolar</w:t>
      </w:r>
      <w:r w:rsidRPr="003A56EF">
        <w:rPr>
          <w:sz w:val="24"/>
          <w:szCs w:val="24"/>
        </w:rPr>
        <w:t>, conforme preconiza o Art. 76, parágrafo II da Lei 3.797/12 (PCCS)</w:t>
      </w:r>
      <w:r w:rsidR="00585EB6">
        <w:rPr>
          <w:sz w:val="24"/>
          <w:szCs w:val="24"/>
        </w:rPr>
        <w:t>;</w:t>
      </w:r>
    </w:p>
    <w:p w14:paraId="43E82B18" w14:textId="77F1FBAA" w:rsidR="008F19DE" w:rsidRPr="003A56EF" w:rsidRDefault="008F19DE" w:rsidP="003A56EF">
      <w:pPr>
        <w:jc w:val="both"/>
        <w:rPr>
          <w:sz w:val="24"/>
          <w:szCs w:val="24"/>
        </w:rPr>
      </w:pPr>
      <w:r w:rsidRPr="003A56EF">
        <w:rPr>
          <w:b/>
          <w:sz w:val="24"/>
          <w:szCs w:val="24"/>
        </w:rPr>
        <w:t>1</w:t>
      </w:r>
      <w:r w:rsidR="003A56EF" w:rsidRPr="003A56EF">
        <w:rPr>
          <w:b/>
          <w:sz w:val="24"/>
          <w:szCs w:val="24"/>
        </w:rPr>
        <w:t>2</w:t>
      </w:r>
      <w:r w:rsidRPr="003A56EF">
        <w:rPr>
          <w:bCs/>
          <w:sz w:val="24"/>
          <w:szCs w:val="24"/>
        </w:rPr>
        <w:t xml:space="preserve"> – </w:t>
      </w:r>
      <w:r w:rsidRPr="003A56EF">
        <w:rPr>
          <w:sz w:val="24"/>
          <w:szCs w:val="24"/>
        </w:rPr>
        <w:t xml:space="preserve">Garantir a </w:t>
      </w:r>
      <w:r w:rsidRPr="00A45779">
        <w:rPr>
          <w:b/>
          <w:bCs/>
          <w:sz w:val="24"/>
          <w:szCs w:val="24"/>
          <w:highlight w:val="yellow"/>
          <w:u w:val="single"/>
        </w:rPr>
        <w:t>transparência na aplicação dos recursos da educação e autonomia da gestão financeira e administrativa</w:t>
      </w:r>
      <w:r w:rsidRPr="003A56EF">
        <w:rPr>
          <w:sz w:val="24"/>
          <w:szCs w:val="24"/>
        </w:rPr>
        <w:t xml:space="preserve"> pela Secretaria Municipal da Educação, observando os dispositivos do artigo 69 da Lei de Diretrizes e Bases da Educação Nacional – LDB;</w:t>
      </w:r>
    </w:p>
    <w:p w14:paraId="0F6C683A" w14:textId="43669A08" w:rsidR="00A02FAD" w:rsidRDefault="00A02FAD" w:rsidP="003A56EF">
      <w:pPr>
        <w:jc w:val="both"/>
        <w:rPr>
          <w:sz w:val="24"/>
          <w:szCs w:val="24"/>
        </w:rPr>
      </w:pPr>
      <w:r w:rsidRPr="003A56EF">
        <w:rPr>
          <w:b/>
          <w:bCs/>
          <w:sz w:val="24"/>
          <w:szCs w:val="24"/>
        </w:rPr>
        <w:t>1</w:t>
      </w:r>
      <w:r w:rsidR="003A56EF" w:rsidRPr="003A56EF">
        <w:rPr>
          <w:b/>
          <w:bCs/>
          <w:sz w:val="24"/>
          <w:szCs w:val="24"/>
        </w:rPr>
        <w:t>3</w:t>
      </w:r>
      <w:r w:rsidRPr="003A56EF">
        <w:rPr>
          <w:sz w:val="24"/>
          <w:szCs w:val="24"/>
        </w:rPr>
        <w:t xml:space="preserve"> – Implementar políticas rigorosas para o </w:t>
      </w:r>
      <w:r w:rsidRPr="00A45779">
        <w:rPr>
          <w:b/>
          <w:bCs/>
          <w:sz w:val="24"/>
          <w:szCs w:val="24"/>
          <w:highlight w:val="yellow"/>
          <w:u w:val="single"/>
        </w:rPr>
        <w:t>combate ao assédio moral e sexual</w:t>
      </w:r>
      <w:r w:rsidRPr="003A56EF">
        <w:rPr>
          <w:sz w:val="24"/>
          <w:szCs w:val="24"/>
        </w:rPr>
        <w:t xml:space="preserve"> no ambiente de trabalho, oferecendo canais seguros e confidenciais para denúncias, promovendo campanhas de sensibilização e capacitação dos gestores escolares e equipes técnicas da Secretaria de educação para prevenir e lidar com essas situações;</w:t>
      </w:r>
    </w:p>
    <w:p w14:paraId="227D4411" w14:textId="77777777" w:rsidR="00AF1EC2" w:rsidRPr="00AF1EC2" w:rsidRDefault="00AF1EC2" w:rsidP="003A56EF">
      <w:pPr>
        <w:jc w:val="both"/>
        <w:rPr>
          <w:sz w:val="2"/>
          <w:szCs w:val="2"/>
        </w:rPr>
      </w:pPr>
    </w:p>
    <w:p w14:paraId="4ADDC95B" w14:textId="174C8B8D" w:rsidR="00F57C94" w:rsidRDefault="00F57C94" w:rsidP="003A56EF">
      <w:pPr>
        <w:jc w:val="both"/>
        <w:rPr>
          <w:sz w:val="24"/>
          <w:szCs w:val="24"/>
        </w:rPr>
      </w:pPr>
      <w:r w:rsidRPr="003A56EF">
        <w:rPr>
          <w:b/>
          <w:sz w:val="24"/>
          <w:szCs w:val="24"/>
        </w:rPr>
        <w:t>1</w:t>
      </w:r>
      <w:r w:rsidR="003A56EF" w:rsidRPr="003A56EF">
        <w:rPr>
          <w:b/>
          <w:sz w:val="24"/>
          <w:szCs w:val="24"/>
        </w:rPr>
        <w:t>4</w:t>
      </w:r>
      <w:r w:rsidRPr="003A56EF">
        <w:rPr>
          <w:bCs/>
          <w:sz w:val="24"/>
          <w:szCs w:val="24"/>
        </w:rPr>
        <w:t xml:space="preserve"> – </w:t>
      </w:r>
      <w:r w:rsidRPr="003A56EF">
        <w:rPr>
          <w:sz w:val="24"/>
          <w:szCs w:val="24"/>
        </w:rPr>
        <w:t xml:space="preserve">Fortalecer a </w:t>
      </w:r>
      <w:r w:rsidRPr="00A45779">
        <w:rPr>
          <w:b/>
          <w:bCs/>
          <w:sz w:val="24"/>
          <w:szCs w:val="24"/>
          <w:highlight w:val="yellow"/>
          <w:u w:val="single"/>
        </w:rPr>
        <w:t>Gestão Democrática</w:t>
      </w:r>
      <w:r w:rsidRPr="003A56EF">
        <w:rPr>
          <w:sz w:val="24"/>
          <w:szCs w:val="24"/>
        </w:rPr>
        <w:t xml:space="preserve"> da educação, por meio da </w:t>
      </w:r>
      <w:r w:rsidRPr="003A56EF">
        <w:rPr>
          <w:b/>
          <w:bCs/>
          <w:sz w:val="24"/>
          <w:szCs w:val="24"/>
        </w:rPr>
        <w:t>Lei municipal nº 2.380/01</w:t>
      </w:r>
      <w:r w:rsidRPr="003A56EF">
        <w:rPr>
          <w:sz w:val="24"/>
          <w:szCs w:val="24"/>
        </w:rPr>
        <w:t xml:space="preserve">, promovendo </w:t>
      </w:r>
      <w:r w:rsidRPr="00A45779">
        <w:rPr>
          <w:b/>
          <w:bCs/>
          <w:sz w:val="24"/>
          <w:szCs w:val="24"/>
          <w:highlight w:val="yellow"/>
          <w:u w:val="single"/>
        </w:rPr>
        <w:t>eleições</w:t>
      </w:r>
      <w:r w:rsidRPr="003A56EF">
        <w:rPr>
          <w:sz w:val="24"/>
          <w:szCs w:val="24"/>
        </w:rPr>
        <w:t xml:space="preserve"> diretas para diretores, coordenadores pedagógicos e secretários escolares, valorizando os projetos político-pedagógicos de cada instituição educacional;</w:t>
      </w:r>
    </w:p>
    <w:p w14:paraId="73D14C4B" w14:textId="77777777" w:rsidR="00AF1EC2" w:rsidRPr="00AF1EC2" w:rsidRDefault="00AF1EC2" w:rsidP="003A56EF">
      <w:pPr>
        <w:jc w:val="both"/>
        <w:rPr>
          <w:sz w:val="2"/>
          <w:szCs w:val="2"/>
        </w:rPr>
      </w:pPr>
    </w:p>
    <w:p w14:paraId="39827ADB" w14:textId="01174F62" w:rsidR="00F57C94" w:rsidRPr="003A56EF" w:rsidRDefault="00F57C94" w:rsidP="003A56EF">
      <w:pPr>
        <w:jc w:val="both"/>
        <w:rPr>
          <w:sz w:val="24"/>
          <w:szCs w:val="24"/>
        </w:rPr>
      </w:pPr>
      <w:r w:rsidRPr="003A56EF">
        <w:rPr>
          <w:b/>
          <w:caps/>
          <w:sz w:val="24"/>
          <w:szCs w:val="24"/>
        </w:rPr>
        <w:t>1</w:t>
      </w:r>
      <w:r w:rsidR="003A56EF" w:rsidRPr="003A56EF">
        <w:rPr>
          <w:b/>
          <w:caps/>
          <w:sz w:val="24"/>
          <w:szCs w:val="24"/>
        </w:rPr>
        <w:t>5</w:t>
      </w:r>
      <w:r w:rsidRPr="003A56EF">
        <w:rPr>
          <w:sz w:val="24"/>
          <w:szCs w:val="24"/>
        </w:rPr>
        <w:t xml:space="preserve"> – Assegurar a </w:t>
      </w:r>
      <w:r w:rsidRPr="00A45779">
        <w:rPr>
          <w:b/>
          <w:bCs/>
          <w:sz w:val="24"/>
          <w:szCs w:val="24"/>
          <w:highlight w:val="yellow"/>
          <w:u w:val="single"/>
        </w:rPr>
        <w:t>participação do SINTEP/VG</w:t>
      </w:r>
      <w:r w:rsidRPr="003A56EF">
        <w:rPr>
          <w:sz w:val="24"/>
          <w:szCs w:val="24"/>
        </w:rPr>
        <w:t xml:space="preserve"> (Sindicato dos Trabalhadores do Ensino Público) em todos os espaços de discussões e decisões referentes as políticas educacionais, ao trabalho e à carreira dos profissionais da educação;</w:t>
      </w:r>
    </w:p>
    <w:p w14:paraId="5DB000C5" w14:textId="03413261" w:rsidR="00F57C94" w:rsidRPr="003A56EF" w:rsidRDefault="00F57C94" w:rsidP="003A56EF">
      <w:pPr>
        <w:jc w:val="both"/>
        <w:rPr>
          <w:b/>
          <w:sz w:val="24"/>
          <w:szCs w:val="24"/>
        </w:rPr>
      </w:pPr>
      <w:r w:rsidRPr="003A56EF">
        <w:rPr>
          <w:b/>
          <w:caps/>
          <w:sz w:val="24"/>
          <w:szCs w:val="24"/>
        </w:rPr>
        <w:t>1</w:t>
      </w:r>
      <w:r w:rsidR="003A56EF" w:rsidRPr="003A56EF">
        <w:rPr>
          <w:b/>
          <w:caps/>
          <w:sz w:val="24"/>
          <w:szCs w:val="24"/>
        </w:rPr>
        <w:t>6</w:t>
      </w:r>
      <w:r w:rsidRPr="003A56EF">
        <w:rPr>
          <w:b/>
          <w:caps/>
          <w:sz w:val="24"/>
          <w:szCs w:val="24"/>
        </w:rPr>
        <w:t xml:space="preserve"> – </w:t>
      </w:r>
      <w:r w:rsidRPr="003A56EF">
        <w:rPr>
          <w:sz w:val="24"/>
          <w:szCs w:val="24"/>
        </w:rPr>
        <w:t xml:space="preserve">Estabelecer uma </w:t>
      </w:r>
      <w:r w:rsidRPr="00A45779">
        <w:rPr>
          <w:b/>
          <w:bCs/>
          <w:sz w:val="24"/>
          <w:szCs w:val="24"/>
          <w:highlight w:val="yellow"/>
          <w:u w:val="single"/>
        </w:rPr>
        <w:t xml:space="preserve">política de </w:t>
      </w:r>
      <w:r w:rsidRPr="00A45779">
        <w:rPr>
          <w:b/>
          <w:sz w:val="24"/>
          <w:szCs w:val="24"/>
          <w:highlight w:val="yellow"/>
          <w:u w:val="single"/>
        </w:rPr>
        <w:t>diálogo</w:t>
      </w:r>
      <w:r w:rsidRPr="003A56EF">
        <w:rPr>
          <w:sz w:val="24"/>
          <w:szCs w:val="24"/>
        </w:rPr>
        <w:t xml:space="preserve"> entre a direção do </w:t>
      </w:r>
      <w:proofErr w:type="spellStart"/>
      <w:r w:rsidRPr="003A56EF">
        <w:rPr>
          <w:sz w:val="24"/>
          <w:szCs w:val="24"/>
        </w:rPr>
        <w:t>Sintep</w:t>
      </w:r>
      <w:proofErr w:type="spellEnd"/>
      <w:r w:rsidRPr="003A56EF">
        <w:rPr>
          <w:sz w:val="24"/>
          <w:szCs w:val="24"/>
        </w:rPr>
        <w:t>/VG com o/a gestor/a da prefeitura e toda sua equipe, para que haja avanços nas pautas de reivindicações dos trabalhadores da educação da rede municipal;</w:t>
      </w:r>
    </w:p>
    <w:p w14:paraId="6F0678D0" w14:textId="7B771E84" w:rsidR="00F57C94" w:rsidRDefault="00F57C94" w:rsidP="003A56EF">
      <w:pPr>
        <w:jc w:val="both"/>
        <w:rPr>
          <w:bCs/>
          <w:sz w:val="24"/>
          <w:szCs w:val="24"/>
        </w:rPr>
      </w:pPr>
      <w:r w:rsidRPr="003A56EF">
        <w:rPr>
          <w:b/>
          <w:sz w:val="24"/>
          <w:szCs w:val="24"/>
        </w:rPr>
        <w:t>1</w:t>
      </w:r>
      <w:r w:rsidR="003A56EF" w:rsidRPr="003A56EF">
        <w:rPr>
          <w:b/>
          <w:sz w:val="24"/>
          <w:szCs w:val="24"/>
        </w:rPr>
        <w:t>7</w:t>
      </w:r>
      <w:r w:rsidRPr="003A56EF">
        <w:rPr>
          <w:bCs/>
          <w:sz w:val="24"/>
          <w:szCs w:val="24"/>
        </w:rPr>
        <w:t xml:space="preserve"> – Garantir e valorizar o </w:t>
      </w:r>
      <w:r w:rsidRPr="00A45779">
        <w:rPr>
          <w:b/>
          <w:sz w:val="24"/>
          <w:szCs w:val="24"/>
          <w:highlight w:val="yellow"/>
          <w:u w:val="single"/>
        </w:rPr>
        <w:t>funcionamento pleno dos conselhos, fóruns, conferências</w:t>
      </w:r>
      <w:r w:rsidRPr="003A56EF">
        <w:rPr>
          <w:bCs/>
          <w:sz w:val="24"/>
          <w:szCs w:val="24"/>
        </w:rPr>
        <w:t xml:space="preserve"> e outros espaços de participação e controle social, como mecanismo de escuta da sociedade civil, garantindo a estes as condições necessárias para o funcionamento, assegurando o debate e a construção do Plano Municipal de Educação (PME);</w:t>
      </w:r>
    </w:p>
    <w:p w14:paraId="341D45F1" w14:textId="77777777" w:rsidR="00AF1EC2" w:rsidRPr="00AF1EC2" w:rsidRDefault="00AF1EC2" w:rsidP="003A56EF">
      <w:pPr>
        <w:jc w:val="both"/>
        <w:rPr>
          <w:bCs/>
          <w:sz w:val="2"/>
          <w:szCs w:val="2"/>
        </w:rPr>
      </w:pPr>
    </w:p>
    <w:p w14:paraId="1D70ED95" w14:textId="167210A0" w:rsidR="00F6055A" w:rsidRDefault="00F6055A" w:rsidP="003A56EF">
      <w:pPr>
        <w:jc w:val="both"/>
        <w:rPr>
          <w:rFonts w:ascii="Calibri" w:eastAsia="Calibri" w:hAnsi="Calibri" w:cs="Calibri"/>
          <w:sz w:val="24"/>
          <w:szCs w:val="24"/>
        </w:rPr>
      </w:pPr>
      <w:r w:rsidRPr="003A56EF">
        <w:rPr>
          <w:rFonts w:ascii="Calibri" w:eastAsia="Calibri" w:hAnsi="Calibri" w:cs="Calibri"/>
          <w:b/>
          <w:sz w:val="24"/>
          <w:szCs w:val="24"/>
        </w:rPr>
        <w:t>1</w:t>
      </w:r>
      <w:r w:rsidR="003A56EF" w:rsidRPr="003A56EF">
        <w:rPr>
          <w:rFonts w:ascii="Calibri" w:eastAsia="Calibri" w:hAnsi="Calibri" w:cs="Calibri"/>
          <w:b/>
          <w:sz w:val="24"/>
          <w:szCs w:val="24"/>
        </w:rPr>
        <w:t>8</w:t>
      </w:r>
      <w:r w:rsidRPr="003A56EF">
        <w:rPr>
          <w:rFonts w:ascii="Calibri" w:eastAsia="Calibri" w:hAnsi="Calibri" w:cs="Calibri"/>
          <w:sz w:val="24"/>
          <w:szCs w:val="24"/>
        </w:rPr>
        <w:t xml:space="preserve"> – Que a Gestão garanta as </w:t>
      </w:r>
      <w:r w:rsidRPr="00A45779">
        <w:rPr>
          <w:rFonts w:ascii="Calibri" w:eastAsia="Calibri" w:hAnsi="Calibri" w:cs="Calibri"/>
          <w:b/>
          <w:bCs/>
          <w:sz w:val="24"/>
          <w:szCs w:val="24"/>
          <w:highlight w:val="yellow"/>
          <w:u w:val="single"/>
        </w:rPr>
        <w:t>reformas e climatizações</w:t>
      </w:r>
      <w:r w:rsidRPr="003A56EF">
        <w:rPr>
          <w:rFonts w:ascii="Calibri" w:eastAsia="Calibri" w:hAnsi="Calibri" w:cs="Calibri"/>
          <w:sz w:val="24"/>
          <w:szCs w:val="24"/>
        </w:rPr>
        <w:t xml:space="preserve"> das unidades educacionais que ainda não foram contempladas com essa ação.</w:t>
      </w:r>
    </w:p>
    <w:p w14:paraId="1044F958" w14:textId="77777777" w:rsidR="00AF1EC2" w:rsidRPr="00AF1EC2" w:rsidRDefault="00AF1EC2" w:rsidP="003A56EF">
      <w:pPr>
        <w:jc w:val="both"/>
        <w:rPr>
          <w:rFonts w:ascii="Calibri" w:eastAsia="Calibri" w:hAnsi="Calibri" w:cs="Calibri"/>
          <w:sz w:val="6"/>
          <w:szCs w:val="6"/>
        </w:rPr>
      </w:pPr>
    </w:p>
    <w:p w14:paraId="7BF044C1" w14:textId="16B4F64B" w:rsidR="008F19DE" w:rsidRDefault="008F19DE" w:rsidP="003A56EF">
      <w:pPr>
        <w:jc w:val="both"/>
        <w:rPr>
          <w:rFonts w:cstheme="minorHAnsi"/>
          <w:sz w:val="24"/>
          <w:szCs w:val="24"/>
        </w:rPr>
      </w:pPr>
      <w:r w:rsidRPr="00726D62">
        <w:rPr>
          <w:rFonts w:cstheme="minorHAnsi"/>
          <w:sz w:val="24"/>
          <w:szCs w:val="24"/>
          <w:shd w:val="clear" w:color="auto" w:fill="FFFFFF"/>
        </w:rPr>
        <w:t xml:space="preserve">Salientamos que a nossa </w:t>
      </w:r>
      <w:r w:rsidRPr="00726D62">
        <w:rPr>
          <w:rFonts w:cstheme="minorHAnsi"/>
          <w:b/>
          <w:bCs/>
          <w:sz w:val="24"/>
          <w:szCs w:val="24"/>
          <w:shd w:val="clear" w:color="auto" w:fill="FFFFFF"/>
        </w:rPr>
        <w:t>PAUTA</w:t>
      </w:r>
      <w:r w:rsidRPr="00726D62">
        <w:rPr>
          <w:rFonts w:cstheme="minorHAnsi"/>
          <w:sz w:val="24"/>
          <w:szCs w:val="24"/>
          <w:shd w:val="clear" w:color="auto" w:fill="FFFFFF"/>
        </w:rPr>
        <w:t xml:space="preserve"> está contida na </w:t>
      </w:r>
      <w:r w:rsidRPr="00726D62">
        <w:rPr>
          <w:rFonts w:cstheme="minorHAnsi"/>
          <w:b/>
          <w:bCs/>
          <w:sz w:val="24"/>
          <w:szCs w:val="24"/>
          <w:shd w:val="clear" w:color="auto" w:fill="FFFFFF"/>
        </w:rPr>
        <w:t>CARTA COMPROMISSO</w:t>
      </w:r>
      <w:r w:rsidRPr="00726D62">
        <w:rPr>
          <w:rFonts w:cstheme="minorHAnsi"/>
          <w:sz w:val="24"/>
          <w:szCs w:val="24"/>
          <w:shd w:val="clear" w:color="auto" w:fill="FFFFFF"/>
        </w:rPr>
        <w:t xml:space="preserve"> </w:t>
      </w:r>
      <w:r w:rsidR="002A16D3">
        <w:rPr>
          <w:rFonts w:cstheme="minorHAnsi"/>
          <w:sz w:val="24"/>
          <w:szCs w:val="24"/>
          <w:shd w:val="clear" w:color="auto" w:fill="FFFFFF"/>
        </w:rPr>
        <w:t xml:space="preserve">(anexo), </w:t>
      </w:r>
      <w:r w:rsidRPr="00726D62">
        <w:rPr>
          <w:rFonts w:cstheme="minorHAnsi"/>
          <w:sz w:val="24"/>
          <w:szCs w:val="24"/>
          <w:shd w:val="clear" w:color="auto" w:fill="FFFFFF"/>
        </w:rPr>
        <w:t xml:space="preserve">assinada pela então candidata a prefeita de Várzea Grande </w:t>
      </w:r>
      <w:r w:rsidRPr="00726D62">
        <w:rPr>
          <w:rFonts w:cstheme="minorHAnsi"/>
          <w:sz w:val="24"/>
          <w:szCs w:val="24"/>
        </w:rPr>
        <w:t>Fl</w:t>
      </w:r>
      <w:r w:rsidR="00DA07A2" w:rsidRPr="00726D62">
        <w:rPr>
          <w:rFonts w:cstheme="minorHAnsi"/>
          <w:sz w:val="24"/>
          <w:szCs w:val="24"/>
        </w:rPr>
        <w:t>á</w:t>
      </w:r>
      <w:r w:rsidRPr="00726D62">
        <w:rPr>
          <w:rFonts w:cstheme="minorHAnsi"/>
          <w:sz w:val="24"/>
          <w:szCs w:val="24"/>
        </w:rPr>
        <w:t xml:space="preserve">via Petersen Moretti de </w:t>
      </w:r>
      <w:r w:rsidR="00DA07A2" w:rsidRPr="00726D62">
        <w:rPr>
          <w:rFonts w:cstheme="minorHAnsi"/>
          <w:sz w:val="24"/>
          <w:szCs w:val="24"/>
        </w:rPr>
        <w:t xml:space="preserve">Araújo, no dia </w:t>
      </w:r>
      <w:r w:rsidR="00726D62" w:rsidRPr="00726D62">
        <w:rPr>
          <w:rFonts w:cstheme="minorHAnsi"/>
          <w:sz w:val="24"/>
          <w:szCs w:val="24"/>
        </w:rPr>
        <w:t>25</w:t>
      </w:r>
      <w:r w:rsidR="00DA07A2" w:rsidRPr="00726D62">
        <w:rPr>
          <w:rFonts w:cstheme="minorHAnsi"/>
          <w:sz w:val="24"/>
          <w:szCs w:val="24"/>
        </w:rPr>
        <w:t>/09/24.</w:t>
      </w:r>
    </w:p>
    <w:p w14:paraId="41D7DD5F" w14:textId="77777777" w:rsidR="00AF1EC2" w:rsidRPr="00726D62" w:rsidRDefault="00AF1EC2" w:rsidP="003A56EF">
      <w:pPr>
        <w:jc w:val="both"/>
        <w:rPr>
          <w:rFonts w:cstheme="minorHAnsi"/>
          <w:sz w:val="24"/>
          <w:szCs w:val="24"/>
        </w:rPr>
      </w:pPr>
    </w:p>
    <w:p w14:paraId="7E7B9918" w14:textId="6CABBEF5" w:rsidR="004A0A36" w:rsidRPr="003A56EF" w:rsidRDefault="008F19DE" w:rsidP="003A56EF">
      <w:pPr>
        <w:jc w:val="both"/>
        <w:rPr>
          <w:rFonts w:cs="Calibri"/>
          <w:sz w:val="24"/>
          <w:szCs w:val="24"/>
          <w:shd w:val="clear" w:color="auto" w:fill="FFFFFF"/>
        </w:rPr>
      </w:pPr>
      <w:r w:rsidRPr="003A56EF">
        <w:rPr>
          <w:rFonts w:cs="Arial"/>
          <w:sz w:val="24"/>
          <w:szCs w:val="24"/>
        </w:rPr>
        <w:lastRenderedPageBreak/>
        <w:t xml:space="preserve">Confiante de que seremos atendidos por </w:t>
      </w:r>
      <w:proofErr w:type="spellStart"/>
      <w:proofErr w:type="gramStart"/>
      <w:r w:rsidRPr="003A56EF">
        <w:rPr>
          <w:sz w:val="24"/>
          <w:szCs w:val="24"/>
        </w:rPr>
        <w:t>V.Sª</w:t>
      </w:r>
      <w:proofErr w:type="spellEnd"/>
      <w:proofErr w:type="gramEnd"/>
      <w:r w:rsidRPr="003A56EF">
        <w:rPr>
          <w:rFonts w:cs="Arial"/>
          <w:sz w:val="24"/>
          <w:szCs w:val="24"/>
        </w:rPr>
        <w:t>, desde já agradecemos o pronto atendimento.</w:t>
      </w:r>
    </w:p>
    <w:p w14:paraId="0F016391" w14:textId="77777777" w:rsidR="007F401E" w:rsidRDefault="007F401E" w:rsidP="002C621F">
      <w:pPr>
        <w:jc w:val="both"/>
        <w:rPr>
          <w:rFonts w:cstheme="minorHAnsi"/>
          <w:sz w:val="24"/>
          <w:szCs w:val="24"/>
        </w:rPr>
      </w:pPr>
    </w:p>
    <w:p w14:paraId="6D7EA9FE" w14:textId="77777777" w:rsidR="00AF1EC2" w:rsidRPr="00FE2042" w:rsidRDefault="00AF1EC2" w:rsidP="002C621F">
      <w:pPr>
        <w:jc w:val="both"/>
        <w:rPr>
          <w:rFonts w:cstheme="minorHAnsi"/>
          <w:sz w:val="24"/>
          <w:szCs w:val="24"/>
        </w:rPr>
      </w:pPr>
    </w:p>
    <w:p w14:paraId="435573B0" w14:textId="77777777" w:rsidR="007A2E36" w:rsidRPr="00FE2042" w:rsidRDefault="00E803F8" w:rsidP="002C621F">
      <w:pPr>
        <w:jc w:val="both"/>
        <w:rPr>
          <w:rFonts w:cstheme="minorHAnsi"/>
          <w:sz w:val="24"/>
          <w:szCs w:val="24"/>
        </w:rPr>
      </w:pPr>
      <w:r w:rsidRPr="00FE2042">
        <w:rPr>
          <w:rFonts w:cstheme="minorHAnsi"/>
          <w:sz w:val="24"/>
          <w:szCs w:val="24"/>
        </w:rPr>
        <w:t>Atenciosamente,</w:t>
      </w:r>
    </w:p>
    <w:p w14:paraId="404401C0" w14:textId="77777777" w:rsidR="00E803F8" w:rsidRPr="00FE2042" w:rsidRDefault="00E803F8" w:rsidP="002C621F">
      <w:pPr>
        <w:jc w:val="both"/>
        <w:rPr>
          <w:sz w:val="24"/>
          <w:szCs w:val="24"/>
        </w:rPr>
      </w:pPr>
    </w:p>
    <w:p w14:paraId="0C040249" w14:textId="77777777" w:rsidR="00770524" w:rsidRPr="00FE2042" w:rsidRDefault="00770524" w:rsidP="002C621F">
      <w:pPr>
        <w:jc w:val="both"/>
        <w:rPr>
          <w:sz w:val="24"/>
          <w:szCs w:val="24"/>
        </w:rPr>
      </w:pPr>
    </w:p>
    <w:p w14:paraId="10D874B4" w14:textId="77777777" w:rsidR="00F27C0B" w:rsidRPr="00FE2042" w:rsidRDefault="00F27C0B" w:rsidP="00F27C0B">
      <w:pPr>
        <w:pStyle w:val="SemEspaamento"/>
        <w:rPr>
          <w:rFonts w:ascii="Calibri" w:hAnsi="Calibri" w:cs="Times New Roman"/>
          <w:b/>
          <w:i/>
        </w:rPr>
      </w:pPr>
      <w:r w:rsidRPr="00FE2042">
        <w:rPr>
          <w:b/>
          <w:i/>
        </w:rPr>
        <w:t>Juscelino Dias de Moura</w:t>
      </w:r>
    </w:p>
    <w:p w14:paraId="5B01CA1F" w14:textId="77777777" w:rsidR="00F27C0B" w:rsidRPr="00FE2042" w:rsidRDefault="00F27C0B" w:rsidP="00F27C0B">
      <w:pPr>
        <w:pStyle w:val="SemEspaamento"/>
        <w:rPr>
          <w:b/>
          <w:i/>
        </w:rPr>
      </w:pPr>
      <w:r w:rsidRPr="00FE2042">
        <w:rPr>
          <w:b/>
          <w:i/>
        </w:rPr>
        <w:t xml:space="preserve">Presidente do </w:t>
      </w:r>
      <w:proofErr w:type="spellStart"/>
      <w:r w:rsidRPr="00FE2042">
        <w:rPr>
          <w:b/>
          <w:i/>
        </w:rPr>
        <w:t>Sintep</w:t>
      </w:r>
      <w:proofErr w:type="spellEnd"/>
      <w:r w:rsidRPr="00FE2042">
        <w:rPr>
          <w:b/>
          <w:i/>
        </w:rPr>
        <w:t>/VG</w:t>
      </w:r>
    </w:p>
    <w:p w14:paraId="7D275F82" w14:textId="77777777" w:rsidR="00723F99" w:rsidRDefault="00723F99" w:rsidP="00F27C0B">
      <w:pPr>
        <w:pStyle w:val="SemEspaamento"/>
        <w:rPr>
          <w:sz w:val="24"/>
          <w:szCs w:val="24"/>
        </w:rPr>
      </w:pPr>
    </w:p>
    <w:p w14:paraId="3C033DF7" w14:textId="77777777" w:rsidR="004025BB" w:rsidRDefault="004025BB" w:rsidP="00F27C0B">
      <w:pPr>
        <w:pStyle w:val="SemEspaamento"/>
        <w:rPr>
          <w:sz w:val="24"/>
          <w:szCs w:val="24"/>
        </w:rPr>
      </w:pPr>
    </w:p>
    <w:p w14:paraId="7F6D15D1" w14:textId="77777777" w:rsidR="004025BB" w:rsidRDefault="004025BB" w:rsidP="004025BB">
      <w:pPr>
        <w:jc w:val="both"/>
        <w:rPr>
          <w:rFonts w:cstheme="minorHAnsi"/>
          <w:sz w:val="24"/>
          <w:szCs w:val="24"/>
        </w:rPr>
      </w:pPr>
    </w:p>
    <w:p w14:paraId="386B3F8B" w14:textId="77777777" w:rsidR="004025BB" w:rsidRDefault="004025BB" w:rsidP="00F27C0B">
      <w:pPr>
        <w:pStyle w:val="SemEspaamento"/>
        <w:rPr>
          <w:sz w:val="24"/>
          <w:szCs w:val="24"/>
        </w:rPr>
      </w:pPr>
    </w:p>
    <w:p w14:paraId="71FB153D" w14:textId="77777777" w:rsidR="004025BB" w:rsidRDefault="004025BB" w:rsidP="00F27C0B">
      <w:pPr>
        <w:pStyle w:val="SemEspaamento"/>
        <w:rPr>
          <w:sz w:val="24"/>
          <w:szCs w:val="24"/>
        </w:rPr>
      </w:pPr>
    </w:p>
    <w:p w14:paraId="4008F63A" w14:textId="77777777" w:rsidR="004025BB" w:rsidRDefault="004025BB" w:rsidP="00F27C0B">
      <w:pPr>
        <w:pStyle w:val="SemEspaamento"/>
        <w:rPr>
          <w:sz w:val="24"/>
          <w:szCs w:val="24"/>
        </w:rPr>
      </w:pPr>
    </w:p>
    <w:p w14:paraId="121AB059" w14:textId="77777777" w:rsidR="004025BB" w:rsidRPr="00FE2042" w:rsidRDefault="004025BB" w:rsidP="00F27C0B">
      <w:pPr>
        <w:pStyle w:val="SemEspaamento"/>
        <w:rPr>
          <w:sz w:val="24"/>
          <w:szCs w:val="24"/>
        </w:rPr>
      </w:pPr>
    </w:p>
    <w:sectPr w:rsidR="004025BB" w:rsidRPr="00FE2042" w:rsidSect="007D21C8">
      <w:headerReference w:type="default" r:id="rId14"/>
      <w:footerReference w:type="default" r:id="rId15"/>
      <w:pgSz w:w="11906" w:h="16838"/>
      <w:pgMar w:top="723" w:right="849"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FF2B5" w14:textId="77777777" w:rsidR="006267B4" w:rsidRDefault="006267B4" w:rsidP="004B614A">
      <w:pPr>
        <w:spacing w:after="0" w:line="240" w:lineRule="auto"/>
      </w:pPr>
      <w:r>
        <w:separator/>
      </w:r>
    </w:p>
  </w:endnote>
  <w:endnote w:type="continuationSeparator" w:id="0">
    <w:p w14:paraId="51A37EC3" w14:textId="77777777" w:rsidR="006267B4" w:rsidRDefault="006267B4" w:rsidP="004B6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2C48" w14:textId="77777777" w:rsidR="00D4759D" w:rsidRPr="00FC689F" w:rsidRDefault="00D4759D" w:rsidP="00D4759D">
    <w:pPr>
      <w:pStyle w:val="Rodap"/>
      <w:jc w:val="center"/>
    </w:pPr>
    <w:r w:rsidRPr="00FC689F">
      <w:t xml:space="preserve">Site-  </w:t>
    </w:r>
    <w:hyperlink r:id="rId1" w:history="1">
      <w:r w:rsidRPr="00FC689F">
        <w:rPr>
          <w:rStyle w:val="Hyperlink"/>
          <w:color w:val="auto"/>
        </w:rPr>
        <w:t>www.sintepvg.org</w:t>
      </w:r>
    </w:hyperlink>
    <w:r w:rsidRPr="00FC689F">
      <w:t xml:space="preserve">    -    Tel. 3682-2263   -   </w:t>
    </w:r>
    <w:r w:rsidR="000B337C" w:rsidRPr="00FC689F">
      <w:t xml:space="preserve">e-mail - </w:t>
    </w:r>
    <w:hyperlink r:id="rId2" w:history="1">
      <w:r w:rsidR="00D636CF" w:rsidRPr="00FC689F">
        <w:rPr>
          <w:rStyle w:val="Hyperlink"/>
          <w:color w:val="auto"/>
        </w:rPr>
        <w:t>sintepvg2@gmail.com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898C" w14:textId="77777777" w:rsidR="006267B4" w:rsidRDefault="006267B4" w:rsidP="004B614A">
      <w:pPr>
        <w:spacing w:after="0" w:line="240" w:lineRule="auto"/>
      </w:pPr>
      <w:r>
        <w:separator/>
      </w:r>
    </w:p>
  </w:footnote>
  <w:footnote w:type="continuationSeparator" w:id="0">
    <w:p w14:paraId="33439827" w14:textId="77777777" w:rsidR="006267B4" w:rsidRDefault="006267B4" w:rsidP="004B6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bottomFromText="200" w:vertAnchor="page" w:horzAnchor="margin" w:tblpXSpec="center" w:tblpY="616"/>
      <w:tblW w:w="10572" w:type="dxa"/>
      <w:tblCellMar>
        <w:left w:w="70" w:type="dxa"/>
        <w:right w:w="70" w:type="dxa"/>
      </w:tblCellMar>
      <w:tblLook w:val="04A0" w:firstRow="1" w:lastRow="0" w:firstColumn="1" w:lastColumn="0" w:noHBand="0" w:noVBand="1"/>
    </w:tblPr>
    <w:tblGrid>
      <w:gridCol w:w="2805"/>
      <w:gridCol w:w="7767"/>
    </w:tblGrid>
    <w:tr w:rsidR="009E01D3" w14:paraId="2D00DB39" w14:textId="77777777" w:rsidTr="00BF513A">
      <w:trPr>
        <w:trHeight w:val="2236"/>
      </w:trPr>
      <w:tc>
        <w:tcPr>
          <w:tcW w:w="2805" w:type="dxa"/>
          <w:hideMark/>
        </w:tcPr>
        <w:p w14:paraId="09766641" w14:textId="77777777" w:rsidR="009E01D3" w:rsidRDefault="009E01D3" w:rsidP="009E01D3">
          <w:r>
            <w:object w:dxaOrig="2400" w:dyaOrig="1365" w14:anchorId="4ECD8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0pt;height:69pt" o:ole="">
                <v:imagedata r:id="rId1" o:title=""/>
              </v:shape>
              <o:OLEObject Type="Embed" ProgID="PBrush" ShapeID="_x0000_i1028" DrawAspect="Content" ObjectID="_1804654657" r:id="rId2"/>
            </w:object>
          </w:r>
        </w:p>
        <w:p w14:paraId="1E3D865C" w14:textId="77777777" w:rsidR="009E01D3" w:rsidRDefault="009E01D3" w:rsidP="009E01D3">
          <w:pPr>
            <w:pStyle w:val="Ttulo1"/>
            <w:spacing w:line="276" w:lineRule="auto"/>
            <w:rPr>
              <w:lang w:eastAsia="en-US"/>
            </w:rPr>
          </w:pPr>
          <w:r>
            <w:rPr>
              <w:lang w:eastAsia="en-US"/>
            </w:rPr>
            <w:object w:dxaOrig="2340" w:dyaOrig="180" w14:anchorId="3DB18A54">
              <v:shape id="_x0000_i1029" type="#_x0000_t75" style="width:117pt;height:9pt" o:ole="">
                <v:imagedata r:id="rId3" o:title=""/>
              </v:shape>
              <o:OLEObject Type="Embed" ProgID="PBrush" ShapeID="_x0000_i1029" DrawAspect="Content" ObjectID="_1804654658" r:id="rId4"/>
            </w:object>
          </w:r>
        </w:p>
      </w:tc>
      <w:tc>
        <w:tcPr>
          <w:tcW w:w="7767" w:type="dxa"/>
          <w:hideMark/>
        </w:tcPr>
        <w:p w14:paraId="39583A7C" w14:textId="77777777" w:rsidR="009E01D3" w:rsidRDefault="009E01D3" w:rsidP="009E01D3">
          <w:r>
            <w:object w:dxaOrig="2535" w:dyaOrig="615" w14:anchorId="5F147DD3">
              <v:shape id="_x0000_i1030" type="#_x0000_t75" style="width:126pt;height:30.75pt" o:ole="">
                <v:imagedata r:id="rId5" o:title=""/>
              </v:shape>
              <o:OLEObject Type="Embed" ProgID="PBrush" ShapeID="_x0000_i1030" DrawAspect="Content" ObjectID="_1804654659" r:id="rId6"/>
            </w:object>
          </w:r>
        </w:p>
        <w:p w14:paraId="08C87055" w14:textId="77777777" w:rsidR="009E01D3" w:rsidRDefault="009E01D3" w:rsidP="009E01D3">
          <w:pPr>
            <w:pStyle w:val="Corpodetexto"/>
            <w:spacing w:line="276" w:lineRule="auto"/>
            <w:jc w:val="center"/>
            <w:rPr>
              <w:rFonts w:ascii="Arial" w:hAnsi="Arial" w:cs="Arial"/>
              <w:sz w:val="24"/>
              <w:lang w:eastAsia="en-US"/>
            </w:rPr>
          </w:pPr>
          <w:r>
            <w:rPr>
              <w:rFonts w:ascii="Arial" w:hAnsi="Arial" w:cs="Arial"/>
              <w:sz w:val="24"/>
              <w:lang w:eastAsia="en-US"/>
            </w:rPr>
            <w:t>Sindicato dos Trabalhadores do Ensino Público de Mato Grosso</w:t>
          </w:r>
        </w:p>
        <w:p w14:paraId="0C8A12B9" w14:textId="77777777" w:rsidR="009E01D3" w:rsidRDefault="009E01D3" w:rsidP="009E01D3">
          <w:pPr>
            <w:jc w:val="center"/>
            <w:rPr>
              <w:sz w:val="20"/>
            </w:rPr>
          </w:pPr>
          <w:r>
            <w:rPr>
              <w:sz w:val="20"/>
            </w:rPr>
            <w:t>UTILIDADE PÚBLICA Nº 2.646 DE 04/04/66 – CNPJ: 15.007.842/0003-04</w:t>
          </w:r>
        </w:p>
        <w:p w14:paraId="27FCEC45" w14:textId="77777777" w:rsidR="009E01D3" w:rsidRDefault="009E01D3" w:rsidP="009E01D3">
          <w:pPr>
            <w:jc w:val="center"/>
          </w:pPr>
          <w:proofErr w:type="spellStart"/>
          <w:r>
            <w:rPr>
              <w:b/>
              <w:bCs/>
            </w:rPr>
            <w:t>Sub-Sede</w:t>
          </w:r>
          <w:proofErr w:type="spellEnd"/>
          <w:r>
            <w:rPr>
              <w:b/>
              <w:bCs/>
            </w:rPr>
            <w:t xml:space="preserve"> de Várzea </w:t>
          </w:r>
          <w:proofErr w:type="spellStart"/>
          <w:r>
            <w:rPr>
              <w:b/>
              <w:bCs/>
            </w:rPr>
            <w:t>Grande-MT</w:t>
          </w:r>
          <w:proofErr w:type="spellEnd"/>
        </w:p>
      </w:tc>
    </w:tr>
  </w:tbl>
  <w:p w14:paraId="14E6F07A" w14:textId="77777777" w:rsidR="00FC689F" w:rsidRDefault="00FC689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362"/>
    <w:multiLevelType w:val="hybridMultilevel"/>
    <w:tmpl w:val="32C628C6"/>
    <w:lvl w:ilvl="0" w:tplc="9A7C107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B41E50"/>
    <w:multiLevelType w:val="hybridMultilevel"/>
    <w:tmpl w:val="2E025946"/>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DBF0CF0"/>
    <w:multiLevelType w:val="hybridMultilevel"/>
    <w:tmpl w:val="9468D2B2"/>
    <w:lvl w:ilvl="0" w:tplc="95FA3A0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D02ECA"/>
    <w:multiLevelType w:val="hybridMultilevel"/>
    <w:tmpl w:val="2B363FD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5FD2F13"/>
    <w:multiLevelType w:val="hybridMultilevel"/>
    <w:tmpl w:val="713464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9492C6E"/>
    <w:multiLevelType w:val="hybridMultilevel"/>
    <w:tmpl w:val="384E81E4"/>
    <w:lvl w:ilvl="0" w:tplc="705E3E32">
      <w:start w:val="1"/>
      <w:numFmt w:val="lowerLetter"/>
      <w:lvlText w:val="%1)"/>
      <w:lvlJc w:val="left"/>
      <w:pPr>
        <w:ind w:left="720" w:hanging="360"/>
      </w:pPr>
      <w:rPr>
        <w:rFonts w:asciiTheme="minorHAnsi" w:eastAsiaTheme="minorHAnsi" w:hAnsiTheme="minorHAnsi" w:cstheme="minorBidi"/>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A5D08A4"/>
    <w:multiLevelType w:val="multilevel"/>
    <w:tmpl w:val="516AB45C"/>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CC7CDB"/>
    <w:multiLevelType w:val="hybridMultilevel"/>
    <w:tmpl w:val="65E2FB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8B312A2"/>
    <w:multiLevelType w:val="hybridMultilevel"/>
    <w:tmpl w:val="08F27E12"/>
    <w:lvl w:ilvl="0" w:tplc="318AD9AA">
      <w:start w:val="6"/>
      <w:numFmt w:val="decimal"/>
      <w:lvlText w:val="%1"/>
      <w:lvlJc w:val="left"/>
      <w:pPr>
        <w:ind w:left="720" w:hanging="360"/>
      </w:pPr>
      <w:rPr>
        <w:rFonts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F113063"/>
    <w:multiLevelType w:val="hybridMultilevel"/>
    <w:tmpl w:val="103898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1AB0101"/>
    <w:multiLevelType w:val="hybridMultilevel"/>
    <w:tmpl w:val="677805B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6404BE5"/>
    <w:multiLevelType w:val="hybridMultilevel"/>
    <w:tmpl w:val="B8AEA1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9051AFD"/>
    <w:multiLevelType w:val="hybridMultilevel"/>
    <w:tmpl w:val="CB448192"/>
    <w:lvl w:ilvl="0" w:tplc="CBB8FA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2E4B9A"/>
    <w:multiLevelType w:val="hybridMultilevel"/>
    <w:tmpl w:val="98F8FA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87A7B59"/>
    <w:multiLevelType w:val="hybridMultilevel"/>
    <w:tmpl w:val="6CEAE880"/>
    <w:lvl w:ilvl="0" w:tplc="E1B47274">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DD199F"/>
    <w:multiLevelType w:val="hybridMultilevel"/>
    <w:tmpl w:val="59B286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3811CC2"/>
    <w:multiLevelType w:val="hybridMultilevel"/>
    <w:tmpl w:val="D644A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A465FB8"/>
    <w:multiLevelType w:val="hybridMultilevel"/>
    <w:tmpl w:val="BA96971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15:restartNumberingAfterBreak="0">
    <w:nsid w:val="6F654A76"/>
    <w:multiLevelType w:val="hybridMultilevel"/>
    <w:tmpl w:val="A6E89F9C"/>
    <w:lvl w:ilvl="0" w:tplc="A24CBFF0">
      <w:start w:val="1"/>
      <w:numFmt w:val="lowerLetter"/>
      <w:lvlText w:val="%1)"/>
      <w:lvlJc w:val="left"/>
      <w:pPr>
        <w:ind w:left="1440" w:hanging="360"/>
      </w:pPr>
      <w:rPr>
        <w:rFonts w:hint="default"/>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71EE0222"/>
    <w:multiLevelType w:val="hybridMultilevel"/>
    <w:tmpl w:val="0B981036"/>
    <w:lvl w:ilvl="0" w:tplc="AE3E0180">
      <w:start w:val="5"/>
      <w:numFmt w:val="decimal"/>
      <w:lvlText w:val="%1"/>
      <w:lvlJc w:val="left"/>
      <w:pPr>
        <w:ind w:left="720" w:hanging="360"/>
      </w:pPr>
      <w:rPr>
        <w:rFonts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C0686F"/>
    <w:multiLevelType w:val="hybridMultilevel"/>
    <w:tmpl w:val="B1D26BE2"/>
    <w:lvl w:ilvl="0" w:tplc="9D18073A">
      <w:start w:val="5"/>
      <w:numFmt w:val="decimal"/>
      <w:lvlText w:val="%1"/>
      <w:lvlJc w:val="left"/>
      <w:pPr>
        <w:ind w:left="720" w:hanging="360"/>
      </w:pPr>
      <w:rPr>
        <w:rFonts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8C91A6C"/>
    <w:multiLevelType w:val="hybridMultilevel"/>
    <w:tmpl w:val="5CD6F1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65717578">
    <w:abstractNumId w:val="17"/>
  </w:num>
  <w:num w:numId="2" w16cid:durableId="148985842">
    <w:abstractNumId w:val="4"/>
  </w:num>
  <w:num w:numId="3" w16cid:durableId="1324507900">
    <w:abstractNumId w:val="9"/>
  </w:num>
  <w:num w:numId="4" w16cid:durableId="1697652773">
    <w:abstractNumId w:val="16"/>
  </w:num>
  <w:num w:numId="5" w16cid:durableId="1440372455">
    <w:abstractNumId w:val="9"/>
  </w:num>
  <w:num w:numId="6" w16cid:durableId="838161031">
    <w:abstractNumId w:val="1"/>
  </w:num>
  <w:num w:numId="7" w16cid:durableId="118114069">
    <w:abstractNumId w:val="3"/>
  </w:num>
  <w:num w:numId="8" w16cid:durableId="1389376835">
    <w:abstractNumId w:val="15"/>
  </w:num>
  <w:num w:numId="9" w16cid:durableId="1977487225">
    <w:abstractNumId w:val="11"/>
  </w:num>
  <w:num w:numId="10" w16cid:durableId="1801802888">
    <w:abstractNumId w:val="7"/>
  </w:num>
  <w:num w:numId="11" w16cid:durableId="697390114">
    <w:abstractNumId w:val="5"/>
  </w:num>
  <w:num w:numId="12" w16cid:durableId="1195583692">
    <w:abstractNumId w:val="13"/>
  </w:num>
  <w:num w:numId="13" w16cid:durableId="1761442081">
    <w:abstractNumId w:val="6"/>
  </w:num>
  <w:num w:numId="14" w16cid:durableId="155004115">
    <w:abstractNumId w:val="10"/>
  </w:num>
  <w:num w:numId="15" w16cid:durableId="910769014">
    <w:abstractNumId w:val="21"/>
  </w:num>
  <w:num w:numId="16" w16cid:durableId="1102650870">
    <w:abstractNumId w:val="12"/>
  </w:num>
  <w:num w:numId="17" w16cid:durableId="2057076421">
    <w:abstractNumId w:val="0"/>
  </w:num>
  <w:num w:numId="18" w16cid:durableId="199633162">
    <w:abstractNumId w:val="19"/>
  </w:num>
  <w:num w:numId="19" w16cid:durableId="1608154396">
    <w:abstractNumId w:val="20"/>
  </w:num>
  <w:num w:numId="20" w16cid:durableId="1277056194">
    <w:abstractNumId w:val="8"/>
  </w:num>
  <w:num w:numId="21" w16cid:durableId="1048720995">
    <w:abstractNumId w:val="2"/>
  </w:num>
  <w:num w:numId="22" w16cid:durableId="19861278">
    <w:abstractNumId w:val="18"/>
  </w:num>
  <w:num w:numId="23" w16cid:durableId="15064347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3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FA"/>
    <w:rsid w:val="00001A52"/>
    <w:rsid w:val="0001388D"/>
    <w:rsid w:val="00021491"/>
    <w:rsid w:val="00023FC5"/>
    <w:rsid w:val="00025A8D"/>
    <w:rsid w:val="000332FE"/>
    <w:rsid w:val="00036F3C"/>
    <w:rsid w:val="000379B5"/>
    <w:rsid w:val="00040B3F"/>
    <w:rsid w:val="00040D71"/>
    <w:rsid w:val="00041C30"/>
    <w:rsid w:val="000557AB"/>
    <w:rsid w:val="00062311"/>
    <w:rsid w:val="00066B3E"/>
    <w:rsid w:val="00075B9C"/>
    <w:rsid w:val="00080514"/>
    <w:rsid w:val="000A7278"/>
    <w:rsid w:val="000B337C"/>
    <w:rsid w:val="000B3D3A"/>
    <w:rsid w:val="000C1428"/>
    <w:rsid w:val="000C2D2D"/>
    <w:rsid w:val="000C398B"/>
    <w:rsid w:val="000D2986"/>
    <w:rsid w:val="000D3079"/>
    <w:rsid w:val="000D37D2"/>
    <w:rsid w:val="000E563F"/>
    <w:rsid w:val="000F7B7F"/>
    <w:rsid w:val="00122326"/>
    <w:rsid w:val="00123878"/>
    <w:rsid w:val="0012511F"/>
    <w:rsid w:val="00126950"/>
    <w:rsid w:val="0013796A"/>
    <w:rsid w:val="00137D8C"/>
    <w:rsid w:val="00140CF9"/>
    <w:rsid w:val="00141C77"/>
    <w:rsid w:val="00163410"/>
    <w:rsid w:val="001700D6"/>
    <w:rsid w:val="00183982"/>
    <w:rsid w:val="00193DE2"/>
    <w:rsid w:val="001A38D8"/>
    <w:rsid w:val="001A54F6"/>
    <w:rsid w:val="001B3C48"/>
    <w:rsid w:val="001B4A97"/>
    <w:rsid w:val="001C25BE"/>
    <w:rsid w:val="001D230F"/>
    <w:rsid w:val="001E59F1"/>
    <w:rsid w:val="001F0AD6"/>
    <w:rsid w:val="001F739B"/>
    <w:rsid w:val="001F7964"/>
    <w:rsid w:val="00210B63"/>
    <w:rsid w:val="00213F53"/>
    <w:rsid w:val="00215202"/>
    <w:rsid w:val="002206B2"/>
    <w:rsid w:val="002211A0"/>
    <w:rsid w:val="002215C0"/>
    <w:rsid w:val="00224642"/>
    <w:rsid w:val="00233BDA"/>
    <w:rsid w:val="00233D84"/>
    <w:rsid w:val="00255CA8"/>
    <w:rsid w:val="00257F3D"/>
    <w:rsid w:val="00262CCB"/>
    <w:rsid w:val="0026719E"/>
    <w:rsid w:val="00267856"/>
    <w:rsid w:val="00284F57"/>
    <w:rsid w:val="002912CD"/>
    <w:rsid w:val="002A16D3"/>
    <w:rsid w:val="002A1703"/>
    <w:rsid w:val="002A3D9D"/>
    <w:rsid w:val="002B0014"/>
    <w:rsid w:val="002B26CB"/>
    <w:rsid w:val="002B6D3F"/>
    <w:rsid w:val="002C621F"/>
    <w:rsid w:val="002C6983"/>
    <w:rsid w:val="002C7A75"/>
    <w:rsid w:val="002D7478"/>
    <w:rsid w:val="002E0DB7"/>
    <w:rsid w:val="002E5B5C"/>
    <w:rsid w:val="002E6C38"/>
    <w:rsid w:val="002E7611"/>
    <w:rsid w:val="002F1A2D"/>
    <w:rsid w:val="00310928"/>
    <w:rsid w:val="00313E96"/>
    <w:rsid w:val="0032254A"/>
    <w:rsid w:val="00326C14"/>
    <w:rsid w:val="00332370"/>
    <w:rsid w:val="00335E48"/>
    <w:rsid w:val="00340C98"/>
    <w:rsid w:val="00341A8C"/>
    <w:rsid w:val="0034218B"/>
    <w:rsid w:val="003520A9"/>
    <w:rsid w:val="003529F4"/>
    <w:rsid w:val="00356062"/>
    <w:rsid w:val="0035652D"/>
    <w:rsid w:val="00361EA2"/>
    <w:rsid w:val="003627CE"/>
    <w:rsid w:val="00363CEE"/>
    <w:rsid w:val="003673D0"/>
    <w:rsid w:val="00370645"/>
    <w:rsid w:val="00387220"/>
    <w:rsid w:val="00394CB5"/>
    <w:rsid w:val="0039587D"/>
    <w:rsid w:val="00397A99"/>
    <w:rsid w:val="003A56EF"/>
    <w:rsid w:val="003B1F9A"/>
    <w:rsid w:val="003B6B2F"/>
    <w:rsid w:val="003B6D98"/>
    <w:rsid w:val="003C0D36"/>
    <w:rsid w:val="003C1934"/>
    <w:rsid w:val="003C24A6"/>
    <w:rsid w:val="003C5FA8"/>
    <w:rsid w:val="003D0044"/>
    <w:rsid w:val="003D099F"/>
    <w:rsid w:val="003D201E"/>
    <w:rsid w:val="003D297A"/>
    <w:rsid w:val="003E1937"/>
    <w:rsid w:val="003E5DFA"/>
    <w:rsid w:val="003E6A9E"/>
    <w:rsid w:val="003F15B4"/>
    <w:rsid w:val="004023C6"/>
    <w:rsid w:val="004025BB"/>
    <w:rsid w:val="0041535F"/>
    <w:rsid w:val="004233CE"/>
    <w:rsid w:val="00427B95"/>
    <w:rsid w:val="00435BEC"/>
    <w:rsid w:val="004421E1"/>
    <w:rsid w:val="0044591A"/>
    <w:rsid w:val="00447FBF"/>
    <w:rsid w:val="00447FC8"/>
    <w:rsid w:val="00451AB5"/>
    <w:rsid w:val="00474E68"/>
    <w:rsid w:val="004875C9"/>
    <w:rsid w:val="00496AD3"/>
    <w:rsid w:val="00496E68"/>
    <w:rsid w:val="004A0A36"/>
    <w:rsid w:val="004A0B5A"/>
    <w:rsid w:val="004A5F34"/>
    <w:rsid w:val="004B48C3"/>
    <w:rsid w:val="004B614A"/>
    <w:rsid w:val="004C7610"/>
    <w:rsid w:val="004D2DF7"/>
    <w:rsid w:val="004D333A"/>
    <w:rsid w:val="004E05AC"/>
    <w:rsid w:val="004E5C05"/>
    <w:rsid w:val="004F5E7D"/>
    <w:rsid w:val="004F723D"/>
    <w:rsid w:val="005003DE"/>
    <w:rsid w:val="0050646E"/>
    <w:rsid w:val="005064DB"/>
    <w:rsid w:val="00507ECB"/>
    <w:rsid w:val="005163D7"/>
    <w:rsid w:val="005225F0"/>
    <w:rsid w:val="005232F5"/>
    <w:rsid w:val="00532B01"/>
    <w:rsid w:val="005333FD"/>
    <w:rsid w:val="00534150"/>
    <w:rsid w:val="00534B06"/>
    <w:rsid w:val="00540177"/>
    <w:rsid w:val="005528CE"/>
    <w:rsid w:val="005564CE"/>
    <w:rsid w:val="005565D3"/>
    <w:rsid w:val="00570A92"/>
    <w:rsid w:val="00576C7E"/>
    <w:rsid w:val="00577D9B"/>
    <w:rsid w:val="00582484"/>
    <w:rsid w:val="005839B1"/>
    <w:rsid w:val="00585EB6"/>
    <w:rsid w:val="0059339A"/>
    <w:rsid w:val="0059384E"/>
    <w:rsid w:val="005A44B1"/>
    <w:rsid w:val="005B271B"/>
    <w:rsid w:val="005C0939"/>
    <w:rsid w:val="005C1BF4"/>
    <w:rsid w:val="005E470A"/>
    <w:rsid w:val="005E4982"/>
    <w:rsid w:val="005F5A71"/>
    <w:rsid w:val="006038BC"/>
    <w:rsid w:val="00607D69"/>
    <w:rsid w:val="00607DB3"/>
    <w:rsid w:val="00611242"/>
    <w:rsid w:val="00613CE4"/>
    <w:rsid w:val="00621276"/>
    <w:rsid w:val="00622413"/>
    <w:rsid w:val="006267B4"/>
    <w:rsid w:val="00636A2A"/>
    <w:rsid w:val="00636ECC"/>
    <w:rsid w:val="006410AC"/>
    <w:rsid w:val="00645557"/>
    <w:rsid w:val="006474D0"/>
    <w:rsid w:val="00666FA7"/>
    <w:rsid w:val="00667099"/>
    <w:rsid w:val="0067177E"/>
    <w:rsid w:val="00677567"/>
    <w:rsid w:val="0068445D"/>
    <w:rsid w:val="006876EA"/>
    <w:rsid w:val="0069097A"/>
    <w:rsid w:val="00693819"/>
    <w:rsid w:val="006A58A1"/>
    <w:rsid w:val="006B277B"/>
    <w:rsid w:val="006B7C43"/>
    <w:rsid w:val="006C069F"/>
    <w:rsid w:val="006D5973"/>
    <w:rsid w:val="006D5FBC"/>
    <w:rsid w:val="006D69FC"/>
    <w:rsid w:val="006E386F"/>
    <w:rsid w:val="006E4AAB"/>
    <w:rsid w:val="006E524A"/>
    <w:rsid w:val="006E7333"/>
    <w:rsid w:val="006F47B5"/>
    <w:rsid w:val="00703FFA"/>
    <w:rsid w:val="00706274"/>
    <w:rsid w:val="0071700C"/>
    <w:rsid w:val="00717B04"/>
    <w:rsid w:val="00720A51"/>
    <w:rsid w:val="00722AA1"/>
    <w:rsid w:val="00723F99"/>
    <w:rsid w:val="007250DC"/>
    <w:rsid w:val="00726D62"/>
    <w:rsid w:val="00731E66"/>
    <w:rsid w:val="0073663A"/>
    <w:rsid w:val="0073775C"/>
    <w:rsid w:val="00746668"/>
    <w:rsid w:val="0075339E"/>
    <w:rsid w:val="00755C87"/>
    <w:rsid w:val="007700A0"/>
    <w:rsid w:val="00770524"/>
    <w:rsid w:val="0077411C"/>
    <w:rsid w:val="007821F3"/>
    <w:rsid w:val="007A2CC3"/>
    <w:rsid w:val="007A2E36"/>
    <w:rsid w:val="007B5D11"/>
    <w:rsid w:val="007B6ADA"/>
    <w:rsid w:val="007B6EA1"/>
    <w:rsid w:val="007C71CC"/>
    <w:rsid w:val="007D21C8"/>
    <w:rsid w:val="007D39B2"/>
    <w:rsid w:val="007D6205"/>
    <w:rsid w:val="007E2627"/>
    <w:rsid w:val="007E6B2F"/>
    <w:rsid w:val="007F0AD1"/>
    <w:rsid w:val="007F401E"/>
    <w:rsid w:val="007F6EE5"/>
    <w:rsid w:val="008002FD"/>
    <w:rsid w:val="00801D18"/>
    <w:rsid w:val="0081083A"/>
    <w:rsid w:val="00811402"/>
    <w:rsid w:val="00811D98"/>
    <w:rsid w:val="00812C6E"/>
    <w:rsid w:val="008171EA"/>
    <w:rsid w:val="0082083A"/>
    <w:rsid w:val="00824AC5"/>
    <w:rsid w:val="00833706"/>
    <w:rsid w:val="00841C80"/>
    <w:rsid w:val="0086166B"/>
    <w:rsid w:val="00863C09"/>
    <w:rsid w:val="00864220"/>
    <w:rsid w:val="00865660"/>
    <w:rsid w:val="00865926"/>
    <w:rsid w:val="00876585"/>
    <w:rsid w:val="00884125"/>
    <w:rsid w:val="00893AAD"/>
    <w:rsid w:val="00893C26"/>
    <w:rsid w:val="008A5772"/>
    <w:rsid w:val="008B0B55"/>
    <w:rsid w:val="008B6690"/>
    <w:rsid w:val="008C39DC"/>
    <w:rsid w:val="008D3285"/>
    <w:rsid w:val="008D3E06"/>
    <w:rsid w:val="008E2A9A"/>
    <w:rsid w:val="008E53A2"/>
    <w:rsid w:val="008E5E15"/>
    <w:rsid w:val="008E6B77"/>
    <w:rsid w:val="008E7668"/>
    <w:rsid w:val="008E7DBB"/>
    <w:rsid w:val="008F19DE"/>
    <w:rsid w:val="008F324F"/>
    <w:rsid w:val="008F5CCC"/>
    <w:rsid w:val="00912967"/>
    <w:rsid w:val="00915322"/>
    <w:rsid w:val="00916195"/>
    <w:rsid w:val="00917982"/>
    <w:rsid w:val="00930F23"/>
    <w:rsid w:val="00937522"/>
    <w:rsid w:val="0094075A"/>
    <w:rsid w:val="009420F1"/>
    <w:rsid w:val="009458BB"/>
    <w:rsid w:val="00950113"/>
    <w:rsid w:val="00957132"/>
    <w:rsid w:val="00957333"/>
    <w:rsid w:val="00961901"/>
    <w:rsid w:val="00962F20"/>
    <w:rsid w:val="009722DE"/>
    <w:rsid w:val="00975596"/>
    <w:rsid w:val="00976623"/>
    <w:rsid w:val="0097687A"/>
    <w:rsid w:val="00991F0A"/>
    <w:rsid w:val="00993FCC"/>
    <w:rsid w:val="00994985"/>
    <w:rsid w:val="009A6160"/>
    <w:rsid w:val="009A7213"/>
    <w:rsid w:val="009B4FB8"/>
    <w:rsid w:val="009B694B"/>
    <w:rsid w:val="009B780B"/>
    <w:rsid w:val="009C2049"/>
    <w:rsid w:val="009E01D3"/>
    <w:rsid w:val="009E060B"/>
    <w:rsid w:val="009E167F"/>
    <w:rsid w:val="009F558D"/>
    <w:rsid w:val="009F6390"/>
    <w:rsid w:val="00A009CB"/>
    <w:rsid w:val="00A0269F"/>
    <w:rsid w:val="00A02F81"/>
    <w:rsid w:val="00A02FAD"/>
    <w:rsid w:val="00A07B62"/>
    <w:rsid w:val="00A11053"/>
    <w:rsid w:val="00A1540F"/>
    <w:rsid w:val="00A17C35"/>
    <w:rsid w:val="00A20117"/>
    <w:rsid w:val="00A243BB"/>
    <w:rsid w:val="00A24A5C"/>
    <w:rsid w:val="00A4148E"/>
    <w:rsid w:val="00A4516D"/>
    <w:rsid w:val="00A45779"/>
    <w:rsid w:val="00A5003D"/>
    <w:rsid w:val="00A5692D"/>
    <w:rsid w:val="00A56B32"/>
    <w:rsid w:val="00A57839"/>
    <w:rsid w:val="00A60796"/>
    <w:rsid w:val="00A61C25"/>
    <w:rsid w:val="00A642C6"/>
    <w:rsid w:val="00A67D08"/>
    <w:rsid w:val="00A70553"/>
    <w:rsid w:val="00A70844"/>
    <w:rsid w:val="00A708FA"/>
    <w:rsid w:val="00A923A0"/>
    <w:rsid w:val="00AB18CE"/>
    <w:rsid w:val="00AB1E59"/>
    <w:rsid w:val="00AB5071"/>
    <w:rsid w:val="00AB6DE6"/>
    <w:rsid w:val="00AC0ABE"/>
    <w:rsid w:val="00AC1364"/>
    <w:rsid w:val="00AC227A"/>
    <w:rsid w:val="00AC3308"/>
    <w:rsid w:val="00AC4539"/>
    <w:rsid w:val="00AC6FC2"/>
    <w:rsid w:val="00AD1463"/>
    <w:rsid w:val="00AE4564"/>
    <w:rsid w:val="00AF0282"/>
    <w:rsid w:val="00AF1EC2"/>
    <w:rsid w:val="00AF4B8B"/>
    <w:rsid w:val="00AF7348"/>
    <w:rsid w:val="00B014F8"/>
    <w:rsid w:val="00B048BB"/>
    <w:rsid w:val="00B07283"/>
    <w:rsid w:val="00B121CE"/>
    <w:rsid w:val="00B13A50"/>
    <w:rsid w:val="00B13F93"/>
    <w:rsid w:val="00B17338"/>
    <w:rsid w:val="00B21FE7"/>
    <w:rsid w:val="00B255FF"/>
    <w:rsid w:val="00B34F79"/>
    <w:rsid w:val="00B41DFE"/>
    <w:rsid w:val="00B5141E"/>
    <w:rsid w:val="00B60CE7"/>
    <w:rsid w:val="00B61A4C"/>
    <w:rsid w:val="00B627EB"/>
    <w:rsid w:val="00B63553"/>
    <w:rsid w:val="00B6514D"/>
    <w:rsid w:val="00B66453"/>
    <w:rsid w:val="00B675E9"/>
    <w:rsid w:val="00B718CA"/>
    <w:rsid w:val="00B719FE"/>
    <w:rsid w:val="00B80A6B"/>
    <w:rsid w:val="00B8373A"/>
    <w:rsid w:val="00B849A6"/>
    <w:rsid w:val="00B87B06"/>
    <w:rsid w:val="00B93809"/>
    <w:rsid w:val="00B938C9"/>
    <w:rsid w:val="00BA7C00"/>
    <w:rsid w:val="00BB65DE"/>
    <w:rsid w:val="00BC290A"/>
    <w:rsid w:val="00BC2A4C"/>
    <w:rsid w:val="00BD79B3"/>
    <w:rsid w:val="00BE0FB7"/>
    <w:rsid w:val="00BE1F5B"/>
    <w:rsid w:val="00BF6E4D"/>
    <w:rsid w:val="00C2182D"/>
    <w:rsid w:val="00C2295F"/>
    <w:rsid w:val="00C27695"/>
    <w:rsid w:val="00C312C0"/>
    <w:rsid w:val="00C31581"/>
    <w:rsid w:val="00C34A88"/>
    <w:rsid w:val="00C34D29"/>
    <w:rsid w:val="00C34EEB"/>
    <w:rsid w:val="00C35218"/>
    <w:rsid w:val="00C36A3E"/>
    <w:rsid w:val="00C41157"/>
    <w:rsid w:val="00C4466D"/>
    <w:rsid w:val="00C45F43"/>
    <w:rsid w:val="00C538D8"/>
    <w:rsid w:val="00C55D01"/>
    <w:rsid w:val="00C623D7"/>
    <w:rsid w:val="00C629FB"/>
    <w:rsid w:val="00C64965"/>
    <w:rsid w:val="00C64E9A"/>
    <w:rsid w:val="00C67279"/>
    <w:rsid w:val="00C724BD"/>
    <w:rsid w:val="00C77BC4"/>
    <w:rsid w:val="00C81ACF"/>
    <w:rsid w:val="00C83935"/>
    <w:rsid w:val="00C84D3B"/>
    <w:rsid w:val="00C85051"/>
    <w:rsid w:val="00C91764"/>
    <w:rsid w:val="00C94486"/>
    <w:rsid w:val="00CA528F"/>
    <w:rsid w:val="00CC05F0"/>
    <w:rsid w:val="00CD086A"/>
    <w:rsid w:val="00CD2C26"/>
    <w:rsid w:val="00CD4C67"/>
    <w:rsid w:val="00CD6552"/>
    <w:rsid w:val="00CD7A25"/>
    <w:rsid w:val="00CE6E3F"/>
    <w:rsid w:val="00CF23E6"/>
    <w:rsid w:val="00CF705B"/>
    <w:rsid w:val="00D01367"/>
    <w:rsid w:val="00D13B8C"/>
    <w:rsid w:val="00D3002C"/>
    <w:rsid w:val="00D31ABB"/>
    <w:rsid w:val="00D35E99"/>
    <w:rsid w:val="00D40E8C"/>
    <w:rsid w:val="00D42AA8"/>
    <w:rsid w:val="00D4759D"/>
    <w:rsid w:val="00D53D67"/>
    <w:rsid w:val="00D5790B"/>
    <w:rsid w:val="00D61AEB"/>
    <w:rsid w:val="00D62A0F"/>
    <w:rsid w:val="00D636CF"/>
    <w:rsid w:val="00D6660A"/>
    <w:rsid w:val="00D75F9D"/>
    <w:rsid w:val="00D81651"/>
    <w:rsid w:val="00D81D9B"/>
    <w:rsid w:val="00D85EFA"/>
    <w:rsid w:val="00D9106F"/>
    <w:rsid w:val="00D91484"/>
    <w:rsid w:val="00DA07A2"/>
    <w:rsid w:val="00DA28CC"/>
    <w:rsid w:val="00DA7D00"/>
    <w:rsid w:val="00DB7A8D"/>
    <w:rsid w:val="00DC2823"/>
    <w:rsid w:val="00DC5AE7"/>
    <w:rsid w:val="00DF6401"/>
    <w:rsid w:val="00E04CB8"/>
    <w:rsid w:val="00E11966"/>
    <w:rsid w:val="00E12D14"/>
    <w:rsid w:val="00E14730"/>
    <w:rsid w:val="00E16122"/>
    <w:rsid w:val="00E2577D"/>
    <w:rsid w:val="00E37781"/>
    <w:rsid w:val="00E434F4"/>
    <w:rsid w:val="00E506EB"/>
    <w:rsid w:val="00E5708E"/>
    <w:rsid w:val="00E62B91"/>
    <w:rsid w:val="00E65C1E"/>
    <w:rsid w:val="00E707B6"/>
    <w:rsid w:val="00E7250B"/>
    <w:rsid w:val="00E803F8"/>
    <w:rsid w:val="00E8389C"/>
    <w:rsid w:val="00E8739C"/>
    <w:rsid w:val="00E91FCA"/>
    <w:rsid w:val="00E9266E"/>
    <w:rsid w:val="00EB08E5"/>
    <w:rsid w:val="00EB2D53"/>
    <w:rsid w:val="00EB4F96"/>
    <w:rsid w:val="00EB6809"/>
    <w:rsid w:val="00EC0B66"/>
    <w:rsid w:val="00ED4999"/>
    <w:rsid w:val="00EE3170"/>
    <w:rsid w:val="00EF19A6"/>
    <w:rsid w:val="00F01648"/>
    <w:rsid w:val="00F02104"/>
    <w:rsid w:val="00F17D47"/>
    <w:rsid w:val="00F17E2C"/>
    <w:rsid w:val="00F20908"/>
    <w:rsid w:val="00F27C0B"/>
    <w:rsid w:val="00F3193D"/>
    <w:rsid w:val="00F417FA"/>
    <w:rsid w:val="00F43064"/>
    <w:rsid w:val="00F43B6B"/>
    <w:rsid w:val="00F46834"/>
    <w:rsid w:val="00F547DE"/>
    <w:rsid w:val="00F57C94"/>
    <w:rsid w:val="00F60452"/>
    <w:rsid w:val="00F6055A"/>
    <w:rsid w:val="00F73CD2"/>
    <w:rsid w:val="00F81A30"/>
    <w:rsid w:val="00F82CD0"/>
    <w:rsid w:val="00F844C0"/>
    <w:rsid w:val="00F915EE"/>
    <w:rsid w:val="00F93A24"/>
    <w:rsid w:val="00FA4804"/>
    <w:rsid w:val="00FA70AD"/>
    <w:rsid w:val="00FA7982"/>
    <w:rsid w:val="00FB0F0C"/>
    <w:rsid w:val="00FC0CF9"/>
    <w:rsid w:val="00FC399C"/>
    <w:rsid w:val="00FC689F"/>
    <w:rsid w:val="00FC6BE8"/>
    <w:rsid w:val="00FE1F1C"/>
    <w:rsid w:val="00FE2042"/>
    <w:rsid w:val="00FE249D"/>
    <w:rsid w:val="00FE29CD"/>
    <w:rsid w:val="00FE4963"/>
    <w:rsid w:val="00FF12B5"/>
    <w:rsid w:val="00FF1794"/>
    <w:rsid w:val="00FF52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2"/>
    <o:shapelayout v:ext="edit">
      <o:idmap v:ext="edit" data="1"/>
    </o:shapelayout>
  </w:shapeDefaults>
  <w:decimalSymbol w:val=","/>
  <w:listSeparator w:val=";"/>
  <w14:docId w14:val="1E904F49"/>
  <w15:docId w15:val="{66A8DBC1-CC2E-496B-AF0E-F14B9D05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F99"/>
  </w:style>
  <w:style w:type="paragraph" w:styleId="Ttulo1">
    <w:name w:val="heading 1"/>
    <w:basedOn w:val="Normal"/>
    <w:next w:val="Normal"/>
    <w:link w:val="Ttulo1Char"/>
    <w:qFormat/>
    <w:rsid w:val="00703FFA"/>
    <w:pPr>
      <w:keepNext/>
      <w:spacing w:after="0" w:line="240" w:lineRule="auto"/>
      <w:outlineLvl w:val="0"/>
    </w:pPr>
    <w:rPr>
      <w:rFonts w:ascii="Times New Roman" w:eastAsia="Times New Roman" w:hAnsi="Times New Roman" w:cs="Times New Roman"/>
      <w:b/>
      <w:bCs/>
      <w:sz w:val="2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3FFA"/>
    <w:rPr>
      <w:rFonts w:ascii="Times New Roman" w:eastAsia="Times New Roman" w:hAnsi="Times New Roman" w:cs="Times New Roman"/>
      <w:b/>
      <w:bCs/>
      <w:sz w:val="20"/>
      <w:szCs w:val="24"/>
      <w:lang w:eastAsia="pt-BR"/>
    </w:rPr>
  </w:style>
  <w:style w:type="paragraph" w:styleId="Corpodetexto">
    <w:name w:val="Body Text"/>
    <w:basedOn w:val="Normal"/>
    <w:link w:val="CorpodetextoChar"/>
    <w:semiHidden/>
    <w:unhideWhenUsed/>
    <w:rsid w:val="00703FFA"/>
    <w:pPr>
      <w:spacing w:after="0" w:line="240" w:lineRule="auto"/>
    </w:pPr>
    <w:rPr>
      <w:rFonts w:ascii="Times New Roman" w:eastAsia="Times New Roman" w:hAnsi="Times New Roman" w:cs="Times New Roman"/>
      <w:b/>
      <w:bCs/>
      <w:sz w:val="28"/>
      <w:szCs w:val="24"/>
      <w:u w:val="single"/>
      <w:lang w:eastAsia="pt-BR"/>
    </w:rPr>
  </w:style>
  <w:style w:type="character" w:customStyle="1" w:styleId="CorpodetextoChar">
    <w:name w:val="Corpo de texto Char"/>
    <w:basedOn w:val="Fontepargpadro"/>
    <w:link w:val="Corpodetexto"/>
    <w:semiHidden/>
    <w:rsid w:val="00703FFA"/>
    <w:rPr>
      <w:rFonts w:ascii="Times New Roman" w:eastAsia="Times New Roman" w:hAnsi="Times New Roman" w:cs="Times New Roman"/>
      <w:b/>
      <w:bCs/>
      <w:sz w:val="28"/>
      <w:szCs w:val="24"/>
      <w:u w:val="single"/>
      <w:lang w:eastAsia="pt-BR"/>
    </w:rPr>
  </w:style>
  <w:style w:type="paragraph" w:styleId="NormalWeb">
    <w:name w:val="Normal (Web)"/>
    <w:basedOn w:val="Normal"/>
    <w:uiPriority w:val="99"/>
    <w:semiHidden/>
    <w:unhideWhenUsed/>
    <w:rsid w:val="004B61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3D29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297A"/>
  </w:style>
  <w:style w:type="paragraph" w:styleId="Rodap">
    <w:name w:val="footer"/>
    <w:basedOn w:val="Normal"/>
    <w:link w:val="RodapChar"/>
    <w:uiPriority w:val="99"/>
    <w:unhideWhenUsed/>
    <w:rsid w:val="003D297A"/>
    <w:pPr>
      <w:tabs>
        <w:tab w:val="center" w:pos="4252"/>
        <w:tab w:val="right" w:pos="8504"/>
      </w:tabs>
      <w:spacing w:after="0" w:line="240" w:lineRule="auto"/>
    </w:pPr>
  </w:style>
  <w:style w:type="character" w:customStyle="1" w:styleId="RodapChar">
    <w:name w:val="Rodapé Char"/>
    <w:basedOn w:val="Fontepargpadro"/>
    <w:link w:val="Rodap"/>
    <w:uiPriority w:val="99"/>
    <w:rsid w:val="003D297A"/>
  </w:style>
  <w:style w:type="character" w:customStyle="1" w:styleId="apple-converted-space">
    <w:name w:val="apple-converted-space"/>
    <w:basedOn w:val="Fontepargpadro"/>
    <w:rsid w:val="00137D8C"/>
  </w:style>
  <w:style w:type="character" w:styleId="Hyperlink">
    <w:name w:val="Hyperlink"/>
    <w:basedOn w:val="Fontepargpadro"/>
    <w:uiPriority w:val="99"/>
    <w:unhideWhenUsed/>
    <w:rsid w:val="00E5708E"/>
    <w:rPr>
      <w:color w:val="0000FF" w:themeColor="hyperlink"/>
      <w:u w:val="single"/>
    </w:rPr>
  </w:style>
  <w:style w:type="paragraph" w:styleId="PargrafodaLista">
    <w:name w:val="List Paragraph"/>
    <w:basedOn w:val="Normal"/>
    <w:uiPriority w:val="34"/>
    <w:qFormat/>
    <w:rsid w:val="00E5708E"/>
    <w:pPr>
      <w:ind w:left="720"/>
      <w:contextualSpacing/>
    </w:pPr>
  </w:style>
  <w:style w:type="paragraph" w:styleId="Textodebalo">
    <w:name w:val="Balloon Text"/>
    <w:basedOn w:val="Normal"/>
    <w:link w:val="TextodebaloChar"/>
    <w:uiPriority w:val="99"/>
    <w:semiHidden/>
    <w:unhideWhenUsed/>
    <w:rsid w:val="00D5790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5790B"/>
    <w:rPr>
      <w:rFonts w:ascii="Segoe UI" w:hAnsi="Segoe UI" w:cs="Segoe UI"/>
      <w:sz w:val="18"/>
      <w:szCs w:val="18"/>
    </w:rPr>
  </w:style>
  <w:style w:type="paragraph" w:styleId="SemEspaamento">
    <w:name w:val="No Spacing"/>
    <w:uiPriority w:val="1"/>
    <w:qFormat/>
    <w:rsid w:val="00811D98"/>
    <w:pPr>
      <w:spacing w:after="0" w:line="240" w:lineRule="auto"/>
    </w:pPr>
  </w:style>
  <w:style w:type="paragraph" w:customStyle="1" w:styleId="Default">
    <w:name w:val="Default"/>
    <w:rsid w:val="00693819"/>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39"/>
    <w:rsid w:val="00693819"/>
    <w:pPr>
      <w:spacing w:after="0" w:line="240" w:lineRule="auto"/>
    </w:pPr>
    <w:rPr>
      <w:lang w:val="es-P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ciso">
    <w:name w:val="inciso"/>
    <w:basedOn w:val="Normal"/>
    <w:rsid w:val="00B627E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B627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90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22256">
      <w:bodyDiv w:val="1"/>
      <w:marLeft w:val="0"/>
      <w:marRight w:val="0"/>
      <w:marTop w:val="0"/>
      <w:marBottom w:val="0"/>
      <w:divBdr>
        <w:top w:val="none" w:sz="0" w:space="0" w:color="auto"/>
        <w:left w:val="none" w:sz="0" w:space="0" w:color="auto"/>
        <w:bottom w:val="none" w:sz="0" w:space="0" w:color="auto"/>
        <w:right w:val="none" w:sz="0" w:space="0" w:color="auto"/>
      </w:divBdr>
    </w:div>
    <w:div w:id="546527830">
      <w:bodyDiv w:val="1"/>
      <w:marLeft w:val="0"/>
      <w:marRight w:val="0"/>
      <w:marTop w:val="0"/>
      <w:marBottom w:val="0"/>
      <w:divBdr>
        <w:top w:val="none" w:sz="0" w:space="0" w:color="auto"/>
        <w:left w:val="none" w:sz="0" w:space="0" w:color="auto"/>
        <w:bottom w:val="none" w:sz="0" w:space="0" w:color="auto"/>
        <w:right w:val="none" w:sz="0" w:space="0" w:color="auto"/>
      </w:divBdr>
    </w:div>
    <w:div w:id="697124638">
      <w:bodyDiv w:val="1"/>
      <w:marLeft w:val="0"/>
      <w:marRight w:val="0"/>
      <w:marTop w:val="0"/>
      <w:marBottom w:val="0"/>
      <w:divBdr>
        <w:top w:val="none" w:sz="0" w:space="0" w:color="auto"/>
        <w:left w:val="none" w:sz="0" w:space="0" w:color="auto"/>
        <w:bottom w:val="none" w:sz="0" w:space="0" w:color="auto"/>
        <w:right w:val="none" w:sz="0" w:space="0" w:color="auto"/>
      </w:divBdr>
    </w:div>
    <w:div w:id="779568920">
      <w:bodyDiv w:val="1"/>
      <w:marLeft w:val="0"/>
      <w:marRight w:val="0"/>
      <w:marTop w:val="0"/>
      <w:marBottom w:val="0"/>
      <w:divBdr>
        <w:top w:val="none" w:sz="0" w:space="0" w:color="auto"/>
        <w:left w:val="none" w:sz="0" w:space="0" w:color="auto"/>
        <w:bottom w:val="none" w:sz="0" w:space="0" w:color="auto"/>
        <w:right w:val="none" w:sz="0" w:space="0" w:color="auto"/>
      </w:divBdr>
    </w:div>
    <w:div w:id="837157447">
      <w:bodyDiv w:val="1"/>
      <w:marLeft w:val="0"/>
      <w:marRight w:val="0"/>
      <w:marTop w:val="0"/>
      <w:marBottom w:val="0"/>
      <w:divBdr>
        <w:top w:val="none" w:sz="0" w:space="0" w:color="auto"/>
        <w:left w:val="none" w:sz="0" w:space="0" w:color="auto"/>
        <w:bottom w:val="none" w:sz="0" w:space="0" w:color="auto"/>
        <w:right w:val="none" w:sz="0" w:space="0" w:color="auto"/>
      </w:divBdr>
    </w:div>
    <w:div w:id="1081755613">
      <w:bodyDiv w:val="1"/>
      <w:marLeft w:val="0"/>
      <w:marRight w:val="0"/>
      <w:marTop w:val="0"/>
      <w:marBottom w:val="0"/>
      <w:divBdr>
        <w:top w:val="none" w:sz="0" w:space="0" w:color="auto"/>
        <w:left w:val="none" w:sz="0" w:space="0" w:color="auto"/>
        <w:bottom w:val="none" w:sz="0" w:space="0" w:color="auto"/>
        <w:right w:val="none" w:sz="0" w:space="0" w:color="auto"/>
      </w:divBdr>
    </w:div>
    <w:div w:id="1207334474">
      <w:bodyDiv w:val="1"/>
      <w:marLeft w:val="0"/>
      <w:marRight w:val="0"/>
      <w:marTop w:val="0"/>
      <w:marBottom w:val="0"/>
      <w:divBdr>
        <w:top w:val="none" w:sz="0" w:space="0" w:color="auto"/>
        <w:left w:val="none" w:sz="0" w:space="0" w:color="auto"/>
        <w:bottom w:val="none" w:sz="0" w:space="0" w:color="auto"/>
        <w:right w:val="none" w:sz="0" w:space="0" w:color="auto"/>
      </w:divBdr>
    </w:div>
    <w:div w:id="1322542786">
      <w:bodyDiv w:val="1"/>
      <w:marLeft w:val="0"/>
      <w:marRight w:val="0"/>
      <w:marTop w:val="0"/>
      <w:marBottom w:val="0"/>
      <w:divBdr>
        <w:top w:val="none" w:sz="0" w:space="0" w:color="auto"/>
        <w:left w:val="none" w:sz="0" w:space="0" w:color="auto"/>
        <w:bottom w:val="none" w:sz="0" w:space="0" w:color="auto"/>
        <w:right w:val="none" w:sz="0" w:space="0" w:color="auto"/>
      </w:divBdr>
    </w:div>
    <w:div w:id="1368918487">
      <w:bodyDiv w:val="1"/>
      <w:marLeft w:val="0"/>
      <w:marRight w:val="0"/>
      <w:marTop w:val="0"/>
      <w:marBottom w:val="0"/>
      <w:divBdr>
        <w:top w:val="none" w:sz="0" w:space="0" w:color="auto"/>
        <w:left w:val="none" w:sz="0" w:space="0" w:color="auto"/>
        <w:bottom w:val="none" w:sz="0" w:space="0" w:color="auto"/>
        <w:right w:val="none" w:sz="0" w:space="0" w:color="auto"/>
      </w:divBdr>
    </w:div>
    <w:div w:id="182651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intepvg2@gmail.com" TargetMode="External"/><Relationship Id="rId1" Type="http://schemas.openxmlformats.org/officeDocument/2006/relationships/hyperlink" Target="http://www.sintepvg.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4.bin"/><Relationship Id="rId1" Type="http://schemas.openxmlformats.org/officeDocument/2006/relationships/image" Target="media/image1.png"/><Relationship Id="rId6" Type="http://schemas.openxmlformats.org/officeDocument/2006/relationships/oleObject" Target="embeddings/oleObject6.bin"/><Relationship Id="rId5" Type="http://schemas.openxmlformats.org/officeDocument/2006/relationships/image" Target="media/image3.png"/><Relationship Id="rId4" Type="http://schemas.openxmlformats.org/officeDocument/2006/relationships/oleObject" Target="embeddings/oleObject5.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280A2-66AF-4196-BAA2-F1426881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8</Pages>
  <Words>2687</Words>
  <Characters>14514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Presidencia</cp:lastModifiedBy>
  <cp:revision>129</cp:revision>
  <cp:lastPrinted>2025-01-13T12:54:00Z</cp:lastPrinted>
  <dcterms:created xsi:type="dcterms:W3CDTF">2024-01-03T14:31:00Z</dcterms:created>
  <dcterms:modified xsi:type="dcterms:W3CDTF">2025-03-28T12:11:00Z</dcterms:modified>
</cp:coreProperties>
</file>